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CB506" w14:textId="77777777" w:rsidR="00334DAC" w:rsidRDefault="00334DAC" w:rsidP="00334DAC">
      <w:pPr>
        <w:jc w:val="center"/>
        <w:rPr>
          <w:b/>
        </w:rPr>
      </w:pPr>
      <w:bookmarkStart w:id="0" w:name="_GoBack"/>
      <w:bookmarkEnd w:id="0"/>
      <w:r>
        <w:rPr>
          <w:b/>
        </w:rPr>
        <w:t>PROCEDURA</w:t>
      </w:r>
    </w:p>
    <w:p w14:paraId="6AF97A0C" w14:textId="77777777" w:rsidR="00334DAC" w:rsidRDefault="00334DAC" w:rsidP="00334DAC">
      <w:pPr>
        <w:jc w:val="center"/>
        <w:rPr>
          <w:b/>
        </w:rPr>
      </w:pPr>
      <w:r>
        <w:rPr>
          <w:b/>
          <w:bCs/>
        </w:rPr>
        <w:t xml:space="preserve">WYDAWANIA OPINII W SPRAWIE PLANU SIECI PUBLICZNYCH SZKÓŁ PODSTAWOWYCH </w:t>
      </w:r>
    </w:p>
    <w:p w14:paraId="7FCC1A83" w14:textId="77777777" w:rsidR="00334DAC" w:rsidRPr="00D02853" w:rsidRDefault="00334DAC" w:rsidP="00334DAC">
      <w:pPr>
        <w:jc w:val="both"/>
      </w:pPr>
    </w:p>
    <w:p w14:paraId="5422130B" w14:textId="77777777" w:rsidR="00334DAC" w:rsidRPr="00D02853" w:rsidRDefault="00334DAC" w:rsidP="00334DAC">
      <w:pPr>
        <w:jc w:val="both"/>
      </w:pPr>
    </w:p>
    <w:p w14:paraId="3A4165C9" w14:textId="77777777" w:rsidR="00334DAC" w:rsidRPr="00D02853" w:rsidRDefault="00334DAC" w:rsidP="00334DAC">
      <w:pPr>
        <w:ind w:firstLine="357"/>
        <w:jc w:val="both"/>
      </w:pPr>
      <w:r w:rsidRPr="00D02853">
        <w:rPr>
          <w:b/>
          <w:bCs/>
        </w:rPr>
        <w:t>§ 1</w:t>
      </w:r>
      <w:r w:rsidRPr="00D02853">
        <w:rPr>
          <w:b/>
        </w:rPr>
        <w:t>.</w:t>
      </w:r>
      <w:r w:rsidRPr="00D02853">
        <w:t xml:space="preserve"> Podstawa prawna: art. 39 ust. 8 ustawy z dnia 14 grudnia 2016 r. </w:t>
      </w:r>
      <w:r>
        <w:t xml:space="preserve">– </w:t>
      </w:r>
      <w:r w:rsidRPr="00D02853">
        <w:t>Prawo oświatowe (</w:t>
      </w:r>
      <w:r w:rsidRPr="00AB372A">
        <w:rPr>
          <w:rFonts w:eastAsia="Calibri"/>
          <w:lang w:eastAsia="pl-PL"/>
        </w:rPr>
        <w:t>Dz. U. z 2019 r. poz. 1148, z późn. zm.</w:t>
      </w:r>
      <w:r w:rsidRPr="00D02853">
        <w:t xml:space="preserve">) – dalej pr. </w:t>
      </w:r>
      <w:proofErr w:type="spellStart"/>
      <w:r w:rsidRPr="00D02853">
        <w:t>ośw</w:t>
      </w:r>
      <w:proofErr w:type="spellEnd"/>
      <w:r w:rsidRPr="00D02853">
        <w:t>.</w:t>
      </w:r>
    </w:p>
    <w:p w14:paraId="79EAB339" w14:textId="77777777" w:rsidR="00334DAC" w:rsidRPr="00D02853" w:rsidRDefault="00334DAC" w:rsidP="00334DAC">
      <w:pPr>
        <w:ind w:firstLine="357"/>
        <w:jc w:val="both"/>
      </w:pPr>
    </w:p>
    <w:p w14:paraId="3BEA7E6E" w14:textId="77777777" w:rsidR="00334DAC" w:rsidRPr="00D02853" w:rsidRDefault="00334DAC" w:rsidP="00334DAC">
      <w:pPr>
        <w:keepLines/>
        <w:autoSpaceDE w:val="0"/>
        <w:autoSpaceDN w:val="0"/>
        <w:adjustRightInd w:val="0"/>
        <w:ind w:firstLine="360"/>
        <w:jc w:val="both"/>
      </w:pPr>
      <w:r w:rsidRPr="00D02853">
        <w:rPr>
          <w:b/>
        </w:rPr>
        <w:t>§ 2.</w:t>
      </w:r>
      <w:r w:rsidRPr="00D02853">
        <w:t xml:space="preserve"> Cel: uregulowanie sposobu postępowania w przypadku złożenia wniosku o wyrażenie przez Lubuskiego Kuratora Oświaty opinii w sprawie zgodności sieci prowadzonych przez gminę publicznych szkół podstawowych, o których mowa w art. 39 ust. 5 pr. </w:t>
      </w:r>
      <w:proofErr w:type="spellStart"/>
      <w:r w:rsidRPr="00D02853">
        <w:t>ośw</w:t>
      </w:r>
      <w:proofErr w:type="spellEnd"/>
      <w:r w:rsidRPr="00D02853">
        <w:t>.</w:t>
      </w:r>
      <w:r>
        <w:t xml:space="preserve"> z </w:t>
      </w:r>
      <w:r w:rsidRPr="00D02853">
        <w:t xml:space="preserve">warunkami określonymi w art. 39 ust. 1, 2, 5a-6 i 7a pr. </w:t>
      </w:r>
      <w:proofErr w:type="spellStart"/>
      <w:r w:rsidRPr="00D02853">
        <w:t>ośw</w:t>
      </w:r>
      <w:proofErr w:type="spellEnd"/>
      <w:r w:rsidRPr="00D02853">
        <w:t>.</w:t>
      </w:r>
    </w:p>
    <w:p w14:paraId="2E010B04" w14:textId="77777777" w:rsidR="00334DAC" w:rsidRPr="00D02853" w:rsidRDefault="00334DAC" w:rsidP="00334DAC">
      <w:pPr>
        <w:keepLines/>
        <w:autoSpaceDE w:val="0"/>
        <w:autoSpaceDN w:val="0"/>
        <w:adjustRightInd w:val="0"/>
        <w:ind w:firstLine="360"/>
        <w:jc w:val="both"/>
        <w:rPr>
          <w:b/>
        </w:rPr>
      </w:pPr>
    </w:p>
    <w:p w14:paraId="7910761C" w14:textId="77777777" w:rsidR="00334DAC" w:rsidRPr="00D02853" w:rsidRDefault="00334DAC" w:rsidP="00334DAC">
      <w:pPr>
        <w:ind w:firstLine="357"/>
        <w:jc w:val="both"/>
      </w:pPr>
      <w:r w:rsidRPr="00D02853">
        <w:rPr>
          <w:b/>
        </w:rPr>
        <w:t>§ 3.</w:t>
      </w:r>
      <w:r w:rsidRPr="00D02853">
        <w:t xml:space="preserve"> Zakres: jednostki samorządu terytorialnego na obszarze województwa lubuskiego.</w:t>
      </w:r>
    </w:p>
    <w:p w14:paraId="07901253" w14:textId="77777777" w:rsidR="00334DAC" w:rsidRPr="00D02853" w:rsidRDefault="00334DAC" w:rsidP="00334DAC">
      <w:pPr>
        <w:ind w:firstLine="357"/>
        <w:jc w:val="both"/>
        <w:rPr>
          <w:b/>
          <w:bCs/>
        </w:rPr>
      </w:pPr>
    </w:p>
    <w:p w14:paraId="3D1BC143" w14:textId="77777777" w:rsidR="00334DAC" w:rsidRPr="00D02853" w:rsidRDefault="00334DAC" w:rsidP="00334DAC">
      <w:pPr>
        <w:ind w:firstLine="357"/>
        <w:jc w:val="both"/>
      </w:pPr>
      <w:r w:rsidRPr="00D02853">
        <w:rPr>
          <w:b/>
          <w:bCs/>
        </w:rPr>
        <w:t xml:space="preserve">§ 4. </w:t>
      </w:r>
      <w:r w:rsidRPr="00D02853">
        <w:t xml:space="preserve">Zasady ogólne, wynikające z przepisów prawa (art. 39 pr. </w:t>
      </w:r>
      <w:proofErr w:type="spellStart"/>
      <w:r w:rsidRPr="00D02853">
        <w:t>ośw</w:t>
      </w:r>
      <w:proofErr w:type="spellEnd"/>
      <w:r w:rsidRPr="00D02853">
        <w:t>.)</w:t>
      </w:r>
      <w:r>
        <w:t>.</w:t>
      </w:r>
    </w:p>
    <w:p w14:paraId="6CD1E946" w14:textId="77777777" w:rsidR="00334DAC" w:rsidRPr="00D5318F" w:rsidRDefault="00334DAC" w:rsidP="00334DAC">
      <w:pPr>
        <w:keepLines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D5318F">
        <w:rPr>
          <w:rFonts w:eastAsiaTheme="minorHAnsi"/>
          <w:color w:val="000000"/>
        </w:rPr>
        <w:t xml:space="preserve">1. Sieć publicznych szkół podstawowych powinna być zorganizowana w sposób umożliwiający wszystkim dzieciom spełnianie obowiązku szkolnego, z uwzględnieniem ust. 2. </w:t>
      </w:r>
    </w:p>
    <w:p w14:paraId="4BEF1CA3" w14:textId="77777777" w:rsidR="00334DAC" w:rsidRPr="00D5318F" w:rsidRDefault="00334DAC" w:rsidP="00334DAC">
      <w:pPr>
        <w:keepLines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D5318F">
        <w:rPr>
          <w:rFonts w:eastAsiaTheme="minorHAnsi"/>
          <w:color w:val="000000"/>
        </w:rPr>
        <w:t xml:space="preserve">2. Droga dziecka z domu do szkoły nie może przekraczać: </w:t>
      </w:r>
    </w:p>
    <w:p w14:paraId="2F2A7CF2" w14:textId="77777777" w:rsidR="00334DAC" w:rsidRPr="00D5318F" w:rsidRDefault="00334DAC" w:rsidP="00334DAC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D5318F">
        <w:rPr>
          <w:rFonts w:eastAsiaTheme="minorHAnsi"/>
          <w:color w:val="000000"/>
        </w:rPr>
        <w:t xml:space="preserve">3 km – w przypadku uczniów klas I–IV szkół podstawowych; </w:t>
      </w:r>
    </w:p>
    <w:p w14:paraId="0C0820B1" w14:textId="77777777" w:rsidR="00334DAC" w:rsidRPr="00D5318F" w:rsidRDefault="00334DAC" w:rsidP="00334DAC">
      <w:pPr>
        <w:pStyle w:val="Akapitzlist"/>
        <w:numPr>
          <w:ilvl w:val="0"/>
          <w:numId w:val="2"/>
        </w:numPr>
        <w:jc w:val="both"/>
        <w:rPr>
          <w:rFonts w:eastAsiaTheme="minorHAnsi"/>
          <w:color w:val="000000"/>
        </w:rPr>
      </w:pPr>
      <w:r w:rsidRPr="00D5318F">
        <w:rPr>
          <w:rFonts w:eastAsiaTheme="minorHAnsi"/>
          <w:color w:val="000000"/>
        </w:rPr>
        <w:t>4 km – w przypadku uczniów klas V–VIII szkół podstawowych.</w:t>
      </w:r>
    </w:p>
    <w:p w14:paraId="2EDAD26F" w14:textId="77777777" w:rsidR="00334DAC" w:rsidRPr="00D5318F" w:rsidRDefault="00334DAC" w:rsidP="00334DAC">
      <w:pPr>
        <w:keepLines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D5318F">
        <w:rPr>
          <w:rFonts w:eastAsiaTheme="minorHAnsi"/>
          <w:color w:val="000000"/>
        </w:rPr>
        <w:t>3. Jeżeli droga dziecka z domu do szkoły, w której obwodzie dziecko mieszka przekracza odległości wymienione w ust. 2, obowiązkiem gminy jest zapewnienie bezpłatnego transportu i opieki w czasie przewozu dziecka albo zwrot kosztów przejazdu dziecka środkami komunikacji publicznej, jeżeli dowożenie zapewniają rodzice, a do ukończenia przez dziecko 7 lat – także zwrot kosztów przejazdu opiekuna dziecka środkami komunikacji publicznej.</w:t>
      </w:r>
    </w:p>
    <w:p w14:paraId="1BC7C5A4" w14:textId="696E6DE6" w:rsidR="00334DAC" w:rsidRPr="00D5318F" w:rsidRDefault="00334DAC" w:rsidP="00334DAC">
      <w:pPr>
        <w:keepLines/>
        <w:autoSpaceDE w:val="0"/>
        <w:autoSpaceDN w:val="0"/>
        <w:adjustRightInd w:val="0"/>
        <w:ind w:firstLine="360"/>
        <w:jc w:val="both"/>
      </w:pPr>
      <w:r>
        <w:t xml:space="preserve">4. </w:t>
      </w:r>
      <w:r w:rsidRPr="00D5318F">
        <w:t>Rada gminy, z uwzględnieniem ust. 1 i 2, ustala plan sieci publicznych szkół podstawowych prowadzonych przez gminę, a także określa granice obwodów publicznych szkół podstawowych, z wyjątkiem specjalnych, mając</w:t>
      </w:r>
      <w:r>
        <w:t>ych siedzibę na obszarze gminy,</w:t>
      </w:r>
      <w:r>
        <w:br/>
      </w:r>
      <w:r w:rsidRPr="00D5318F">
        <w:t>z zastrzeżeniem art. 88 ust. 2</w:t>
      </w:r>
      <w:r w:rsidR="00FD6F02">
        <w:t xml:space="preserve"> pr. ośw</w:t>
      </w:r>
      <w:r w:rsidRPr="00D5318F">
        <w:t xml:space="preserve">. W przypadku publicznych szkół podstawowych prowadzonych przez inne organy, określenie granic ich obwodów następuje w uzgodnieniu z tymi organami. </w:t>
      </w:r>
    </w:p>
    <w:p w14:paraId="59F5EBD5" w14:textId="77777777" w:rsidR="00334DAC" w:rsidRPr="00D5318F" w:rsidRDefault="00334DAC" w:rsidP="00334DAC">
      <w:pPr>
        <w:keepLines/>
        <w:autoSpaceDE w:val="0"/>
        <w:autoSpaceDN w:val="0"/>
        <w:adjustRightInd w:val="0"/>
        <w:ind w:firstLine="360"/>
        <w:jc w:val="both"/>
      </w:pPr>
      <w:r>
        <w:t xml:space="preserve">5. </w:t>
      </w:r>
      <w:r w:rsidRPr="00D5318F">
        <w:t>W uchwale, o której mowa w ust. 4, wskazuje się adresy siedzib szkół, o których mowa w ust. 4</w:t>
      </w:r>
      <w:r>
        <w:t>,</w:t>
      </w:r>
      <w:r w:rsidRPr="00D5318F">
        <w:t xml:space="preserve"> oraz adresy innych lokalizacji prowadzenia zaj</w:t>
      </w:r>
      <w:r>
        <w:t>ęć dydaktycznych, wychowawczych</w:t>
      </w:r>
      <w:r>
        <w:br/>
      </w:r>
      <w:r w:rsidRPr="00D5318F">
        <w:t xml:space="preserve">i opiekuńczych. </w:t>
      </w:r>
    </w:p>
    <w:p w14:paraId="4A65409E" w14:textId="77777777" w:rsidR="00334DAC" w:rsidRPr="00D5318F" w:rsidRDefault="00334DAC" w:rsidP="00334DAC">
      <w:pPr>
        <w:keepLines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D5318F">
        <w:rPr>
          <w:rFonts w:eastAsiaTheme="minorHAnsi"/>
          <w:color w:val="000000"/>
        </w:rPr>
        <w:t xml:space="preserve">6. Obwód szkoły podstawowej, w tym szkoły podstawowej obejmującej strukturą organizacyjną część klas szkoły podstawowej lub szkoły filialnej, nie może posiadać części wspólnej z obwodem innej szkoły podstawowej, z wyjątkiem szkoły podstawowej obejmującej strukturą organizacyjną część klas szkoły </w:t>
      </w:r>
      <w:r w:rsidRPr="00D02853">
        <w:rPr>
          <w:rFonts w:eastAsiaTheme="minorHAnsi"/>
          <w:color w:val="000000"/>
        </w:rPr>
        <w:t>lub szkoły filialnej, w zakresie klas nieobjętych strukturą organizacyjną tej szkoły</w:t>
      </w:r>
      <w:r>
        <w:rPr>
          <w:rFonts w:eastAsiaTheme="minorHAnsi"/>
          <w:color w:val="000000"/>
        </w:rPr>
        <w:t>.</w:t>
      </w:r>
    </w:p>
    <w:p w14:paraId="296CB901" w14:textId="77777777" w:rsidR="00334DAC" w:rsidRPr="00D5318F" w:rsidRDefault="00334DAC" w:rsidP="00334DAC">
      <w:pPr>
        <w:keepLines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</w:rPr>
      </w:pPr>
      <w:r w:rsidRPr="00D5318F">
        <w:rPr>
          <w:rFonts w:eastAsiaTheme="minorHAnsi"/>
          <w:color w:val="000000"/>
        </w:rPr>
        <w:t xml:space="preserve">7. Rada gminy, podejmując uchwałę, o której mowa w ust. 4, dąży do tego, aby szkoły podstawowe były szkołami: </w:t>
      </w:r>
    </w:p>
    <w:p w14:paraId="4B021967" w14:textId="77777777" w:rsidR="00334DAC" w:rsidRPr="00D5318F" w:rsidRDefault="00334DAC" w:rsidP="00334DAC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D5318F">
        <w:rPr>
          <w:rFonts w:eastAsiaTheme="minorHAnsi"/>
          <w:color w:val="000000"/>
        </w:rPr>
        <w:t xml:space="preserve">o pełnej strukturze organizacyjnej; </w:t>
      </w:r>
    </w:p>
    <w:p w14:paraId="2A956D8B" w14:textId="77777777" w:rsidR="00334DAC" w:rsidRPr="00D5318F" w:rsidRDefault="00334DAC" w:rsidP="00334DAC">
      <w:pPr>
        <w:pStyle w:val="Akapitzlist"/>
        <w:numPr>
          <w:ilvl w:val="0"/>
          <w:numId w:val="3"/>
        </w:numPr>
        <w:jc w:val="both"/>
        <w:rPr>
          <w:rFonts w:eastAsiaTheme="minorHAnsi"/>
          <w:color w:val="000000"/>
        </w:rPr>
      </w:pPr>
      <w:r w:rsidRPr="00D5318F">
        <w:rPr>
          <w:rFonts w:eastAsiaTheme="minorHAnsi"/>
          <w:color w:val="000000"/>
        </w:rPr>
        <w:t>funkcjonującymi w jednym budynku lub jego bliskiej lokalizacji.</w:t>
      </w:r>
    </w:p>
    <w:p w14:paraId="41984144" w14:textId="77777777" w:rsidR="00334DAC" w:rsidRDefault="00334DAC" w:rsidP="00334DAC">
      <w:pPr>
        <w:keepLines/>
        <w:autoSpaceDE w:val="0"/>
        <w:autoSpaceDN w:val="0"/>
        <w:adjustRightInd w:val="0"/>
        <w:ind w:firstLine="360"/>
        <w:jc w:val="both"/>
      </w:pPr>
      <w:r>
        <w:t xml:space="preserve">8. </w:t>
      </w:r>
      <w:r w:rsidRPr="00D02853">
        <w:t>W przypadku szkół prowadzonych przez jednostki sam</w:t>
      </w:r>
      <w:r>
        <w:t>orządu terytorialnego tworzenie</w:t>
      </w:r>
      <w:r>
        <w:br/>
      </w:r>
      <w:r w:rsidRPr="00D02853">
        <w:t>i likwidacja innych lokalizacji prowadzenia zajęć dydaktycznych, wy</w:t>
      </w:r>
      <w:r>
        <w:t>chowawczych</w:t>
      </w:r>
      <w:r>
        <w:br/>
      </w:r>
      <w:r w:rsidRPr="00D02853">
        <w:t xml:space="preserve">i opiekuńczych stanowi przekształcenie szkoły. Przepisy art. 89 </w:t>
      </w:r>
      <w:r>
        <w:t xml:space="preserve">pr. </w:t>
      </w:r>
      <w:proofErr w:type="spellStart"/>
      <w:r>
        <w:t>ośw</w:t>
      </w:r>
      <w:proofErr w:type="spellEnd"/>
      <w:r>
        <w:t xml:space="preserve">. </w:t>
      </w:r>
      <w:r w:rsidRPr="00D02853">
        <w:t>stosuje się</w:t>
      </w:r>
      <w:r>
        <w:t>.</w:t>
      </w:r>
    </w:p>
    <w:p w14:paraId="090CAA65" w14:textId="77777777" w:rsidR="00334DAC" w:rsidRDefault="00334DAC" w:rsidP="00334DAC">
      <w:pPr>
        <w:keepLines/>
        <w:autoSpaceDE w:val="0"/>
        <w:autoSpaceDN w:val="0"/>
        <w:adjustRightInd w:val="0"/>
        <w:ind w:firstLine="360"/>
        <w:jc w:val="both"/>
      </w:pPr>
      <w:r>
        <w:t>9</w:t>
      </w:r>
      <w:r w:rsidRPr="00D02853">
        <w:t>. Ustalenie sieci, o którym mowa w ust. 4, następuje po uzyskaniu pozytywnej opinii kuratora oświaty.</w:t>
      </w:r>
    </w:p>
    <w:p w14:paraId="45F18C41" w14:textId="77777777" w:rsidR="00334DAC" w:rsidRPr="00D02853" w:rsidRDefault="00334DAC" w:rsidP="00334DAC">
      <w:pPr>
        <w:keepLines/>
        <w:autoSpaceDE w:val="0"/>
        <w:autoSpaceDN w:val="0"/>
        <w:adjustRightInd w:val="0"/>
        <w:ind w:firstLine="360"/>
        <w:jc w:val="both"/>
      </w:pPr>
    </w:p>
    <w:p w14:paraId="5E9E6FDB" w14:textId="77777777" w:rsidR="00334DAC" w:rsidRPr="00D02853" w:rsidRDefault="00334DAC" w:rsidP="00334DAC">
      <w:pPr>
        <w:autoSpaceDE w:val="0"/>
        <w:autoSpaceDN w:val="0"/>
        <w:adjustRightInd w:val="0"/>
        <w:ind w:firstLine="357"/>
        <w:jc w:val="both"/>
      </w:pPr>
      <w:r w:rsidRPr="00D02853">
        <w:rPr>
          <w:b/>
          <w:bCs/>
        </w:rPr>
        <w:t xml:space="preserve">§ 5. </w:t>
      </w:r>
      <w:r w:rsidRPr="00D02853">
        <w:rPr>
          <w:bCs/>
        </w:rPr>
        <w:t xml:space="preserve">1. </w:t>
      </w:r>
      <w:r w:rsidRPr="00D02853">
        <w:t>Gmina przesyła Lubuskiemu Kuratorowi Oświaty wniosek o wydanie opinii</w:t>
      </w:r>
      <w:r w:rsidRPr="00D02853">
        <w:br/>
        <w:t xml:space="preserve">o zgodności planu sieci szkół podstawowych, o którym mowa w § 2, zwanym dalej „planem sieci”, z warunkami określonymi w art. 39 ust. 1, 2, 5a-6 i 7a </w:t>
      </w:r>
      <w:r>
        <w:t xml:space="preserve">pr. </w:t>
      </w:r>
      <w:proofErr w:type="spellStart"/>
      <w:r>
        <w:t>ośw</w:t>
      </w:r>
      <w:proofErr w:type="spellEnd"/>
      <w:r>
        <w:t>.</w:t>
      </w:r>
      <w:r w:rsidRPr="00D02853">
        <w:t>, który powinien zawierać:</w:t>
      </w:r>
    </w:p>
    <w:p w14:paraId="7F360104" w14:textId="10822F69" w:rsidR="00334DAC" w:rsidRPr="0098075B" w:rsidRDefault="00334DAC" w:rsidP="00334DA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98075B">
        <w:t>projekt uchwały rady gminy w sprawie ustalenia planu sieci</w:t>
      </w:r>
      <w:r w:rsidR="00A84112">
        <w:t xml:space="preserve"> lub uchwały w sprawie zmiany w planie sieci</w:t>
      </w:r>
      <w:r w:rsidR="002C2049">
        <w:t xml:space="preserve"> (wraz z uzasadnieniem)</w:t>
      </w:r>
      <w:r w:rsidR="001C1548">
        <w:t xml:space="preserve"> – zwanej dalej uchwałą</w:t>
      </w:r>
      <w:r w:rsidRPr="0098075B">
        <w:t>;</w:t>
      </w:r>
    </w:p>
    <w:p w14:paraId="55D1FC33" w14:textId="77777777" w:rsidR="00334DAC" w:rsidRPr="00D02853" w:rsidRDefault="00334DAC" w:rsidP="00334DAC">
      <w:pPr>
        <w:pStyle w:val="Default"/>
        <w:numPr>
          <w:ilvl w:val="0"/>
          <w:numId w:val="1"/>
        </w:numPr>
        <w:jc w:val="both"/>
      </w:pPr>
      <w:r w:rsidRPr="00D02853">
        <w:t>informacje dotyczące zapewnienia wszystkim dzieciom spełnianie obowiązku szkolnego, tj.</w:t>
      </w:r>
      <w:r>
        <w:t xml:space="preserve"> o</w:t>
      </w:r>
      <w:r w:rsidRPr="00D02853">
        <w:t xml:space="preserve">: </w:t>
      </w:r>
    </w:p>
    <w:p w14:paraId="73C51334" w14:textId="5A618A32" w:rsidR="00334DAC" w:rsidRPr="00D02853" w:rsidRDefault="00334DAC" w:rsidP="00334DAC">
      <w:pPr>
        <w:pStyle w:val="Default"/>
        <w:numPr>
          <w:ilvl w:val="0"/>
          <w:numId w:val="4"/>
        </w:numPr>
        <w:jc w:val="both"/>
      </w:pPr>
      <w:r w:rsidRPr="00D02853">
        <w:t>liczb</w:t>
      </w:r>
      <w:r>
        <w:t>ie</w:t>
      </w:r>
      <w:r w:rsidRPr="00D02853">
        <w:t xml:space="preserve"> dzieci zamieszkałych na terenie gminy, podlegających obowiązkowi szkolnemu</w:t>
      </w:r>
      <w:r w:rsidR="00BF72B5">
        <w:t xml:space="preserve"> </w:t>
      </w:r>
      <w:r w:rsidR="00BF72B5">
        <w:rPr>
          <w:rFonts w:eastAsia="Times New Roman"/>
          <w:lang w:eastAsia="pl-PL"/>
        </w:rPr>
        <w:t>w dniu wejścia w życie uchwały</w:t>
      </w:r>
      <w:r w:rsidRPr="00D02853">
        <w:t>,</w:t>
      </w:r>
    </w:p>
    <w:p w14:paraId="6A7EBA8F" w14:textId="6AFF7B80" w:rsidR="00334DAC" w:rsidRPr="00D02853" w:rsidRDefault="00334DAC" w:rsidP="00334DAC">
      <w:pPr>
        <w:pStyle w:val="Default"/>
        <w:numPr>
          <w:ilvl w:val="0"/>
          <w:numId w:val="4"/>
        </w:numPr>
        <w:jc w:val="both"/>
      </w:pPr>
      <w:r w:rsidRPr="00D02853">
        <w:t>liczb</w:t>
      </w:r>
      <w:r>
        <w:t>ie</w:t>
      </w:r>
      <w:r w:rsidRPr="00D02853">
        <w:t xml:space="preserve"> miejsc w szkołach podstawowych (w</w:t>
      </w:r>
      <w:r>
        <w:t>ymienionych w projekcie uchwały</w:t>
      </w:r>
      <w:r>
        <w:br/>
      </w:r>
      <w:r w:rsidRPr="00D02853">
        <w:t xml:space="preserve">w sprawie ustalenia planu sieci) w dniu wejścia w życie uchwały; </w:t>
      </w:r>
    </w:p>
    <w:p w14:paraId="1AC7E5C8" w14:textId="77777777" w:rsidR="00334DAC" w:rsidRPr="006745B9" w:rsidRDefault="00334DAC" w:rsidP="00334DA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D02853">
        <w:t>oświadczenie gminy o tym, że droga dziecka z domu do szkoły, w obwodzie której dziecko mieszka nie przekracza 3 km – w przypadku uczniów klas I-IV szkół podstawowych, 4 km – w przypadku uczniów klas V-VIII szkół podstawowych</w:t>
      </w:r>
      <w:r>
        <w:t>, albo</w:t>
      </w:r>
      <w:r w:rsidR="00A84112">
        <w:t xml:space="preserve"> oświadczenie gminy </w:t>
      </w:r>
      <w:r w:rsidRPr="00D02853">
        <w:t>o zapewnieniu bezpłatnego transportu i opieki w czasie przewozu dziecka albo zwrotu kosztów przejazdu dziecka środkami komunikacji publicznej, jeżeli dowożenie zapewniają rodzice, a do ukończenia przez dziecko 7 lat – także zwrot kosztów przejazdu opiekuna dziecka środkami komunikacji publicznej</w:t>
      </w:r>
      <w:r w:rsidR="008A2113">
        <w:t xml:space="preserve"> (jeżeli droga dziecka z </w:t>
      </w:r>
      <w:r>
        <w:t xml:space="preserve">domu do szkoły </w:t>
      </w:r>
      <w:r w:rsidRPr="00D75E99">
        <w:t xml:space="preserve">przekracza </w:t>
      </w:r>
      <w:r w:rsidRPr="006745B9">
        <w:t>ww. odległości);</w:t>
      </w:r>
    </w:p>
    <w:p w14:paraId="4440DCFB" w14:textId="7863D284" w:rsidR="00334DAC" w:rsidRPr="006745B9" w:rsidRDefault="00334DAC" w:rsidP="00334DAC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eastAsiaTheme="minorHAnsi"/>
          <w:color w:val="000000"/>
          <w:lang w:eastAsia="pl-PL"/>
        </w:rPr>
      </w:pPr>
      <w:r w:rsidRPr="006745B9">
        <w:rPr>
          <w:rFonts w:eastAsia="Times New Roman"/>
          <w:lang w:eastAsia="pl-PL"/>
        </w:rPr>
        <w:t xml:space="preserve">informacje o tytułach dotychczasowych uchwał rady gminy w sprawie </w:t>
      </w:r>
      <w:r w:rsidR="00A84112" w:rsidRPr="006745B9">
        <w:rPr>
          <w:rFonts w:eastAsia="Times New Roman"/>
          <w:lang w:eastAsia="pl-PL"/>
        </w:rPr>
        <w:t>planu sieci</w:t>
      </w:r>
      <w:r w:rsidR="002C2049" w:rsidRPr="006745B9">
        <w:rPr>
          <w:rFonts w:eastAsia="Times New Roman"/>
          <w:lang w:eastAsia="pl-PL"/>
        </w:rPr>
        <w:t>;</w:t>
      </w:r>
    </w:p>
    <w:p w14:paraId="076A6CFF" w14:textId="3A1CE54D" w:rsidR="0056607A" w:rsidRPr="006745B9" w:rsidRDefault="0056607A" w:rsidP="00D75E99">
      <w:pPr>
        <w:pStyle w:val="Akapitzlist"/>
        <w:numPr>
          <w:ilvl w:val="0"/>
          <w:numId w:val="1"/>
        </w:numPr>
        <w:jc w:val="both"/>
        <w:rPr>
          <w:rFonts w:eastAsiaTheme="minorHAnsi"/>
          <w:color w:val="000000"/>
        </w:rPr>
      </w:pPr>
      <w:r w:rsidRPr="006745B9">
        <w:rPr>
          <w:rFonts w:eastAsiaTheme="minorHAnsi"/>
          <w:color w:val="000000"/>
        </w:rPr>
        <w:t>kopie uchwał potwierdzających utworzenie</w:t>
      </w:r>
      <w:r w:rsidR="00F76868" w:rsidRPr="006745B9">
        <w:rPr>
          <w:rFonts w:eastAsiaTheme="minorHAnsi"/>
          <w:color w:val="000000"/>
        </w:rPr>
        <w:t xml:space="preserve"> lub</w:t>
      </w:r>
      <w:r w:rsidRPr="006745B9">
        <w:rPr>
          <w:rFonts w:eastAsiaTheme="minorHAnsi"/>
          <w:color w:val="000000"/>
        </w:rPr>
        <w:t xml:space="preserve"> likwidację </w:t>
      </w:r>
      <w:r w:rsidR="00F76868" w:rsidRPr="006745B9">
        <w:rPr>
          <w:rFonts w:eastAsiaTheme="minorHAnsi"/>
          <w:color w:val="000000"/>
        </w:rPr>
        <w:t>innych lokalizacji prowadzenia zajęć dydaktycznych, wychowawczych i opiekuńczych</w:t>
      </w:r>
      <w:r w:rsidR="002C2049" w:rsidRPr="006745B9">
        <w:rPr>
          <w:rFonts w:eastAsiaTheme="minorHAnsi"/>
          <w:color w:val="000000"/>
        </w:rPr>
        <w:t>;</w:t>
      </w:r>
    </w:p>
    <w:p w14:paraId="18E414A8" w14:textId="77777777" w:rsidR="00334DAC" w:rsidRPr="006745B9" w:rsidRDefault="00334DAC" w:rsidP="00334DAC">
      <w:pPr>
        <w:pStyle w:val="Default"/>
        <w:numPr>
          <w:ilvl w:val="0"/>
          <w:numId w:val="1"/>
        </w:numPr>
        <w:jc w:val="both"/>
      </w:pPr>
      <w:r w:rsidRPr="006745B9">
        <w:rPr>
          <w:rFonts w:eastAsia="Times New Roman"/>
          <w:lang w:eastAsia="pl-PL"/>
        </w:rPr>
        <w:t>w przypadku występowania w projekcie uchwały szkół o niepełnej strukturze organizacyjnej lub niefunkcjonujących w jednym budynku lub jego bliskiej lokalizacji – wyjaśnienie dlaczego dana szkoła nie jest szkołą o pełnej strukturze organizacyjnej lub nie funkcjonuje w jednym budynku lub jego bliskiej lokalizacji.</w:t>
      </w:r>
    </w:p>
    <w:p w14:paraId="00F93658" w14:textId="77777777" w:rsidR="00334DAC" w:rsidRPr="00D5318F" w:rsidRDefault="00334DAC" w:rsidP="00334DAC">
      <w:pPr>
        <w:autoSpaceDE w:val="0"/>
        <w:autoSpaceDN w:val="0"/>
        <w:adjustRightInd w:val="0"/>
        <w:ind w:firstLine="357"/>
        <w:jc w:val="both"/>
      </w:pPr>
      <w:r w:rsidRPr="006745B9">
        <w:t>2. W przypadku braków formalnych w złożonej dokumentacji, o której mowa w ust. 1, wnioskodawca jest</w:t>
      </w:r>
      <w:r w:rsidRPr="00D5318F">
        <w:t xml:space="preserve"> wzywany do uzupełnienia wniosku, w terminie 7 dni od powiadomienia o wystąpieniu braków.</w:t>
      </w:r>
    </w:p>
    <w:p w14:paraId="73A6821E" w14:textId="77777777" w:rsidR="00334DAC" w:rsidRPr="00D02853" w:rsidRDefault="00334DAC" w:rsidP="00334DAC">
      <w:pPr>
        <w:autoSpaceDE w:val="0"/>
        <w:autoSpaceDN w:val="0"/>
        <w:adjustRightInd w:val="0"/>
        <w:ind w:firstLine="357"/>
        <w:jc w:val="both"/>
      </w:pPr>
      <w:r w:rsidRPr="00D5318F">
        <w:t>3. Niedotrzymanie terminu uzupełnienia wniosku skutkuje wydaniem przez Lubuskiego Kuratora Oświaty negatywnej opinii.</w:t>
      </w:r>
    </w:p>
    <w:p w14:paraId="55DAA2EC" w14:textId="77777777" w:rsidR="00334DAC" w:rsidRPr="00D02853" w:rsidRDefault="00334DAC" w:rsidP="00334DAC">
      <w:pPr>
        <w:widowControl/>
        <w:suppressAutoHyphens w:val="0"/>
        <w:autoSpaceDE w:val="0"/>
        <w:autoSpaceDN w:val="0"/>
        <w:adjustRightInd w:val="0"/>
        <w:ind w:left="360"/>
        <w:jc w:val="both"/>
      </w:pPr>
    </w:p>
    <w:p w14:paraId="3FA91E03" w14:textId="77777777" w:rsidR="00334DAC" w:rsidRPr="001D311A" w:rsidRDefault="00334DAC" w:rsidP="00334DAC">
      <w:pPr>
        <w:ind w:firstLine="357"/>
        <w:jc w:val="both"/>
      </w:pPr>
      <w:r w:rsidRPr="00D02853">
        <w:rPr>
          <w:b/>
        </w:rPr>
        <w:t xml:space="preserve">§ 6. </w:t>
      </w:r>
      <w:r w:rsidRPr="00D02853">
        <w:t>Lubuski Kurator Oświaty wydaje pisemną opinię o zgodności planu sieci</w:t>
      </w:r>
      <w:r w:rsidRPr="00D02853">
        <w:br/>
        <w:t xml:space="preserve">z warunkami określonymi odpowiednio w art. 39 ust. 1, 2, 5a-6 i 7a </w:t>
      </w:r>
      <w:r>
        <w:t xml:space="preserve">pr. </w:t>
      </w:r>
      <w:proofErr w:type="spellStart"/>
      <w:r>
        <w:t>ośw</w:t>
      </w:r>
      <w:proofErr w:type="spellEnd"/>
      <w:r>
        <w:t>.</w:t>
      </w:r>
      <w:r w:rsidRPr="001D311A">
        <w:t xml:space="preserve">, w terminie 14 dni od dnia wpłynięcia wniosku gminy. Opinia ta jest wiążąca dla gminy. Wzór opinii stanowi załącznik do procedury. </w:t>
      </w:r>
    </w:p>
    <w:p w14:paraId="55F1309B" w14:textId="77777777" w:rsidR="00334DAC" w:rsidRDefault="00334DAC" w:rsidP="00334DAC">
      <w:pPr>
        <w:spacing w:line="276" w:lineRule="auto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Załącznik</w:t>
      </w:r>
    </w:p>
    <w:p w14:paraId="20E28A25" w14:textId="77777777" w:rsidR="00334DAC" w:rsidRDefault="00334DAC" w:rsidP="00334DAC">
      <w:pPr>
        <w:jc w:val="right"/>
        <w:rPr>
          <w:b/>
        </w:rPr>
      </w:pPr>
    </w:p>
    <w:p w14:paraId="2DDA6D22" w14:textId="77777777" w:rsidR="00334DAC" w:rsidRDefault="00334DAC" w:rsidP="00334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</w:p>
    <w:p w14:paraId="2F9973F7" w14:textId="77777777" w:rsidR="00334DAC" w:rsidRDefault="00334DAC" w:rsidP="00334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</w:p>
    <w:p w14:paraId="2D029091" w14:textId="77777777" w:rsidR="00334DAC" w:rsidRDefault="00334DAC" w:rsidP="00334DAC">
      <w:pPr>
        <w:rPr>
          <w:sz w:val="28"/>
          <w:szCs w:val="28"/>
        </w:rPr>
      </w:pPr>
      <w:r>
        <w:rPr>
          <w:sz w:val="28"/>
          <w:szCs w:val="28"/>
        </w:rPr>
        <w:t>ul. ………………..</w:t>
      </w:r>
    </w:p>
    <w:p w14:paraId="5670C93D" w14:textId="77777777" w:rsidR="00334DAC" w:rsidRDefault="00334DAC" w:rsidP="00334DAC">
      <w:pPr>
        <w:rPr>
          <w:sz w:val="28"/>
          <w:szCs w:val="28"/>
        </w:rPr>
      </w:pPr>
      <w:r>
        <w:rPr>
          <w:sz w:val="28"/>
          <w:szCs w:val="28"/>
        </w:rPr>
        <w:t>00-000 …………..</w:t>
      </w:r>
    </w:p>
    <w:p w14:paraId="3FE51CB3" w14:textId="77777777" w:rsidR="00334DAC" w:rsidRDefault="00334DAC" w:rsidP="00334DAC"/>
    <w:p w14:paraId="538ADC50" w14:textId="77777777" w:rsidR="00334DAC" w:rsidRDefault="00334DAC" w:rsidP="00334DAC"/>
    <w:p w14:paraId="1132C860" w14:textId="77777777" w:rsidR="00334DAC" w:rsidRDefault="00334DAC" w:rsidP="00334DAC">
      <w:pPr>
        <w:rPr>
          <w:sz w:val="22"/>
          <w:szCs w:val="22"/>
        </w:rPr>
      </w:pPr>
      <w:r>
        <w:rPr>
          <w:sz w:val="22"/>
          <w:szCs w:val="22"/>
        </w:rPr>
        <w:t>KO.I……......................</w:t>
      </w:r>
      <w:r>
        <w:rPr>
          <w:sz w:val="22"/>
          <w:szCs w:val="22"/>
        </w:rPr>
        <w:tab/>
        <w:t xml:space="preserve">                                                                Gorzów Wielkopolski., ................... r.</w:t>
      </w:r>
    </w:p>
    <w:p w14:paraId="643DC026" w14:textId="77777777" w:rsidR="00334DAC" w:rsidRDefault="00334DAC" w:rsidP="00334DAC">
      <w:pPr>
        <w:ind w:left="851" w:hanging="851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Sprawa: </w:t>
      </w:r>
      <w:r>
        <w:rPr>
          <w:i/>
          <w:sz w:val="22"/>
          <w:szCs w:val="22"/>
          <w:u w:val="single"/>
        </w:rPr>
        <w:t>opinia o zgodności planu sieci publicznych szkół podstawowych z warunkami określonymi w art. 39 ust. 1, 2, 5a-6 i 7a ustawy – Prawo oświatowe.</w:t>
      </w:r>
    </w:p>
    <w:p w14:paraId="30015144" w14:textId="77777777" w:rsidR="00334DAC" w:rsidRDefault="00334DAC" w:rsidP="00334DAC"/>
    <w:p w14:paraId="3D9760EA" w14:textId="77777777" w:rsidR="00334DAC" w:rsidRDefault="00334DAC" w:rsidP="00334DAC"/>
    <w:p w14:paraId="736DC839" w14:textId="77777777" w:rsidR="00334DAC" w:rsidRDefault="00334DAC" w:rsidP="00334DAC"/>
    <w:p w14:paraId="55A71D07" w14:textId="77777777" w:rsidR="001C409B" w:rsidRDefault="00334DAC" w:rsidP="00334DAC">
      <w:pPr>
        <w:jc w:val="both"/>
      </w:pPr>
      <w:r>
        <w:t xml:space="preserve">Na podstawie art. 39 ust. 8 ustawy z dnia 14 grudnia 2016 r. – </w:t>
      </w:r>
      <w:r w:rsidR="001C409B">
        <w:t xml:space="preserve">Prawo oświatowe </w:t>
      </w:r>
    </w:p>
    <w:p w14:paraId="07118C29" w14:textId="77777777" w:rsidR="00334DAC" w:rsidRPr="001C409B" w:rsidRDefault="00334DAC" w:rsidP="00BD377C">
      <w:pPr>
        <w:spacing w:line="276" w:lineRule="auto"/>
        <w:jc w:val="both"/>
      </w:pPr>
      <w:r>
        <w:t>(</w:t>
      </w:r>
      <w:r w:rsidR="00785875" w:rsidRPr="00AB372A">
        <w:rPr>
          <w:rFonts w:eastAsia="Calibri"/>
          <w:lang w:eastAsia="pl-PL"/>
        </w:rPr>
        <w:t>Dz. U. z 2019 r. poz. 1148, z późn. zm.</w:t>
      </w:r>
      <w:r>
        <w:t>)</w:t>
      </w:r>
      <w:r>
        <w:rPr>
          <w:bCs/>
        </w:rPr>
        <w:t>, po rozpatrzeniu wniosku</w:t>
      </w:r>
      <w:r w:rsidR="001C409B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......................................................................................................................................................,</w:t>
      </w:r>
    </w:p>
    <w:p w14:paraId="473AA29D" w14:textId="77777777" w:rsidR="00334DAC" w:rsidRDefault="00334DAC" w:rsidP="00BD377C">
      <w:pPr>
        <w:spacing w:line="276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</w:t>
      </w:r>
      <w:r w:rsidRPr="00BD377C">
        <w:rPr>
          <w:bCs/>
          <w:i/>
          <w:sz w:val="20"/>
          <w:szCs w:val="20"/>
        </w:rPr>
        <w:t>nazwa wnioskodawcy</w:t>
      </w:r>
      <w:r>
        <w:rPr>
          <w:bCs/>
          <w:i/>
          <w:sz w:val="20"/>
          <w:szCs w:val="20"/>
        </w:rPr>
        <w:t>)</w:t>
      </w:r>
    </w:p>
    <w:p w14:paraId="2F7D30D6" w14:textId="77777777" w:rsidR="00334DAC" w:rsidRDefault="00334DAC" w:rsidP="00334DAC">
      <w:pPr>
        <w:jc w:val="both"/>
        <w:rPr>
          <w:bCs/>
        </w:rPr>
      </w:pPr>
      <w:r>
        <w:rPr>
          <w:bCs/>
        </w:rPr>
        <w:t>z dnia ................................., Lubuski Kurator Oświaty</w:t>
      </w:r>
    </w:p>
    <w:p w14:paraId="70C74660" w14:textId="77777777" w:rsidR="00334DAC" w:rsidRDefault="00334DAC" w:rsidP="00334DAC">
      <w:pPr>
        <w:ind w:firstLine="708"/>
        <w:jc w:val="both"/>
        <w:rPr>
          <w:bCs/>
          <w:i/>
          <w:sz w:val="20"/>
        </w:rPr>
      </w:pPr>
      <w:r>
        <w:rPr>
          <w:bCs/>
          <w:i/>
          <w:sz w:val="20"/>
        </w:rPr>
        <w:t xml:space="preserve">     (data wniosku)</w:t>
      </w:r>
    </w:p>
    <w:p w14:paraId="27E3B967" w14:textId="77777777" w:rsidR="00334DAC" w:rsidRDefault="00334DAC" w:rsidP="00334DAC">
      <w:pPr>
        <w:jc w:val="center"/>
        <w:rPr>
          <w:b/>
          <w:bCs/>
        </w:rPr>
      </w:pPr>
      <w:r>
        <w:rPr>
          <w:b/>
          <w:bCs/>
        </w:rPr>
        <w:t>pozytywnie/negatywnie</w:t>
      </w:r>
    </w:p>
    <w:p w14:paraId="664C66E1" w14:textId="77777777" w:rsidR="00334DAC" w:rsidRDefault="00334DAC" w:rsidP="00334DAC">
      <w:pPr>
        <w:jc w:val="center"/>
        <w:rPr>
          <w:bCs/>
        </w:rPr>
      </w:pPr>
    </w:p>
    <w:p w14:paraId="1C13A400" w14:textId="77777777" w:rsidR="00334DAC" w:rsidRDefault="00334DAC" w:rsidP="00334DAC">
      <w:pPr>
        <w:jc w:val="both"/>
      </w:pPr>
      <w:r>
        <w:rPr>
          <w:bCs/>
        </w:rPr>
        <w:t xml:space="preserve">opiniuje </w:t>
      </w:r>
      <w:r>
        <w:t>zgodność planu sieci publicznych szkół podstawowych prowadzonych przez .....................................................</w:t>
      </w:r>
    </w:p>
    <w:p w14:paraId="38875ACF" w14:textId="77777777" w:rsidR="00334DAC" w:rsidRDefault="00334DAC" w:rsidP="00334DAC">
      <w:pPr>
        <w:ind w:left="2124" w:firstLine="708"/>
        <w:rPr>
          <w:bCs/>
          <w:i/>
          <w:sz w:val="20"/>
          <w:szCs w:val="18"/>
        </w:rPr>
      </w:pPr>
      <w:r>
        <w:rPr>
          <w:bCs/>
          <w:i/>
          <w:sz w:val="20"/>
          <w:szCs w:val="18"/>
        </w:rPr>
        <w:t xml:space="preserve">                     (nazwa gminy)</w:t>
      </w:r>
    </w:p>
    <w:p w14:paraId="3BB383A0" w14:textId="77777777" w:rsidR="00334DAC" w:rsidRDefault="00334DAC" w:rsidP="00334DAC">
      <w:pPr>
        <w:jc w:val="both"/>
      </w:pPr>
      <w:r>
        <w:t>z warunkami określonymi w art. 39 ust. 1, 2, 5a-6 i 7a ustawy – Prawo oświatowe.</w:t>
      </w:r>
    </w:p>
    <w:p w14:paraId="70CD7574" w14:textId="77777777" w:rsidR="00334DAC" w:rsidRDefault="00334DAC" w:rsidP="00334DAC">
      <w:pPr>
        <w:jc w:val="both"/>
        <w:rPr>
          <w:b/>
          <w:bCs/>
        </w:rPr>
      </w:pPr>
    </w:p>
    <w:p w14:paraId="151FC54D" w14:textId="77777777" w:rsidR="00334DAC" w:rsidRDefault="00334DAC" w:rsidP="00334DAC">
      <w:pPr>
        <w:jc w:val="center"/>
        <w:rPr>
          <w:b/>
          <w:bCs/>
        </w:rPr>
      </w:pPr>
      <w:r>
        <w:rPr>
          <w:b/>
          <w:bCs/>
        </w:rPr>
        <w:t>Uzasadnienie</w:t>
      </w:r>
    </w:p>
    <w:p w14:paraId="7EE0CCA6" w14:textId="77777777" w:rsidR="00334DAC" w:rsidRDefault="00334DAC" w:rsidP="00334DAC">
      <w:pPr>
        <w:jc w:val="both"/>
      </w:pPr>
      <w:r>
        <w:t>…………………………………………………………………………………………………..</w:t>
      </w:r>
    </w:p>
    <w:p w14:paraId="1117E68E" w14:textId="77777777" w:rsidR="00334DAC" w:rsidRDefault="00334DAC" w:rsidP="00334DAC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5CF49EF0" w14:textId="77777777" w:rsidR="00334DAC" w:rsidRDefault="00334DAC" w:rsidP="00334DAC">
      <w:pPr>
        <w:jc w:val="both"/>
      </w:pPr>
    </w:p>
    <w:p w14:paraId="2F8256B9" w14:textId="77777777" w:rsidR="00334DAC" w:rsidRDefault="00334DAC" w:rsidP="00334DAC">
      <w:pPr>
        <w:jc w:val="both"/>
      </w:pPr>
    </w:p>
    <w:p w14:paraId="3645C283" w14:textId="77777777" w:rsidR="00334DAC" w:rsidRDefault="00334DAC" w:rsidP="00334DAC">
      <w:pPr>
        <w:jc w:val="right"/>
      </w:pPr>
    </w:p>
    <w:p w14:paraId="2D43E41F" w14:textId="77777777" w:rsidR="00334DAC" w:rsidRDefault="00334DAC" w:rsidP="00334DAC">
      <w:pPr>
        <w:jc w:val="right"/>
      </w:pPr>
    </w:p>
    <w:p w14:paraId="20934C82" w14:textId="77777777" w:rsidR="00334DAC" w:rsidRDefault="00334DAC" w:rsidP="00334DAC">
      <w:pPr>
        <w:jc w:val="right"/>
      </w:pPr>
      <w:r>
        <w:t>....…………………………………………</w:t>
      </w:r>
    </w:p>
    <w:p w14:paraId="4DEAE97F" w14:textId="77777777" w:rsidR="00334DAC" w:rsidRDefault="00334DAC" w:rsidP="00334DAC">
      <w:pPr>
        <w:jc w:val="righ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pieczątka i podpis Lubuskiego Kuratora Oświaty)</w:t>
      </w:r>
      <w:r>
        <w:rPr>
          <w:b/>
        </w:rPr>
        <w:t xml:space="preserve"> </w:t>
      </w:r>
    </w:p>
    <w:p w14:paraId="480C97E9" w14:textId="77777777" w:rsidR="00334DAC" w:rsidRDefault="00334DAC" w:rsidP="00334DAC"/>
    <w:p w14:paraId="262C9944" w14:textId="77777777" w:rsidR="00334DAC" w:rsidRDefault="00334DAC" w:rsidP="00334DAC"/>
    <w:p w14:paraId="18009475" w14:textId="77777777" w:rsidR="00083D95" w:rsidRDefault="00083D95"/>
    <w:sectPr w:rsidR="00083D95" w:rsidSect="00D5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7FF7" w14:textId="77777777" w:rsidR="00334DAC" w:rsidRDefault="00334DAC" w:rsidP="00334DAC">
      <w:r>
        <w:separator/>
      </w:r>
    </w:p>
  </w:endnote>
  <w:endnote w:type="continuationSeparator" w:id="0">
    <w:p w14:paraId="7C24BE34" w14:textId="77777777" w:rsidR="00334DAC" w:rsidRDefault="00334DAC" w:rsidP="0033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6C64" w14:textId="77777777" w:rsidR="00D77D2F" w:rsidRDefault="00D77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AA4C7" w14:textId="77777777" w:rsidR="00D77D2F" w:rsidRDefault="00D77D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3C773" w14:textId="77777777" w:rsidR="00D77D2F" w:rsidRDefault="00D77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52B4F" w14:textId="77777777" w:rsidR="00334DAC" w:rsidRDefault="00334DAC" w:rsidP="00334DAC">
      <w:r>
        <w:separator/>
      </w:r>
    </w:p>
  </w:footnote>
  <w:footnote w:type="continuationSeparator" w:id="0">
    <w:p w14:paraId="1EEF19FA" w14:textId="77777777" w:rsidR="00334DAC" w:rsidRDefault="00334DAC" w:rsidP="0033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D1B2F" w14:textId="77777777" w:rsidR="00D77D2F" w:rsidRDefault="00D77D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ECD7" w14:textId="77777777" w:rsidR="00D77D2F" w:rsidRDefault="00D77D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80D9" w14:textId="608F3759" w:rsidR="00D5318F" w:rsidRPr="00E316C2" w:rsidRDefault="00C40B95" w:rsidP="00D5318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</w:p>
  <w:p w14:paraId="5526F393" w14:textId="7FAE6232" w:rsidR="00D5318F" w:rsidRPr="00E316C2" w:rsidRDefault="00D77D2F" w:rsidP="00D5318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zarządzenia nr 24</w:t>
    </w:r>
    <w:r w:rsidR="009E4647" w:rsidRPr="00E316C2">
      <w:rPr>
        <w:sz w:val="18"/>
        <w:szCs w:val="18"/>
      </w:rPr>
      <w:t>/</w:t>
    </w:r>
    <w:r w:rsidR="00334DAC">
      <w:rPr>
        <w:sz w:val="18"/>
        <w:szCs w:val="18"/>
      </w:rPr>
      <w:t>2020</w:t>
    </w:r>
  </w:p>
  <w:p w14:paraId="525B3A13" w14:textId="77777777" w:rsidR="00D5318F" w:rsidRPr="00E316C2" w:rsidRDefault="009E4647" w:rsidP="00D5318F">
    <w:pPr>
      <w:pStyle w:val="Nagwek"/>
      <w:jc w:val="right"/>
      <w:rPr>
        <w:sz w:val="18"/>
        <w:szCs w:val="18"/>
      </w:rPr>
    </w:pPr>
    <w:r w:rsidRPr="00E316C2">
      <w:rPr>
        <w:sz w:val="18"/>
        <w:szCs w:val="18"/>
      </w:rPr>
      <w:t>Lubuskiego Kuratora Oświaty</w:t>
    </w:r>
  </w:p>
  <w:p w14:paraId="10CFC56B" w14:textId="24464F55" w:rsidR="00D5318F" w:rsidRPr="00E316C2" w:rsidRDefault="009E4647" w:rsidP="00D5318F">
    <w:pPr>
      <w:pStyle w:val="Nagwek"/>
      <w:jc w:val="right"/>
      <w:rPr>
        <w:sz w:val="18"/>
        <w:szCs w:val="18"/>
      </w:rPr>
    </w:pPr>
    <w:r w:rsidRPr="00E316C2">
      <w:rPr>
        <w:sz w:val="18"/>
        <w:szCs w:val="18"/>
      </w:rPr>
      <w:t xml:space="preserve">z dnia </w:t>
    </w:r>
    <w:r w:rsidR="00D77D2F">
      <w:rPr>
        <w:sz w:val="18"/>
        <w:szCs w:val="18"/>
      </w:rPr>
      <w:t>27</w:t>
    </w:r>
    <w:r w:rsidR="0075765F">
      <w:rPr>
        <w:sz w:val="18"/>
        <w:szCs w:val="18"/>
      </w:rPr>
      <w:t xml:space="preserve"> kwietnia</w:t>
    </w:r>
    <w:r w:rsidR="00334DAC">
      <w:rPr>
        <w:sz w:val="18"/>
        <w:szCs w:val="18"/>
      </w:rPr>
      <w:t xml:space="preserve"> 2020</w:t>
    </w:r>
    <w:r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62A"/>
    <w:multiLevelType w:val="hybridMultilevel"/>
    <w:tmpl w:val="CABE72C4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60C7A"/>
    <w:multiLevelType w:val="hybridMultilevel"/>
    <w:tmpl w:val="C4F6AA32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9127CB"/>
    <w:multiLevelType w:val="hybridMultilevel"/>
    <w:tmpl w:val="BE2C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B5944"/>
    <w:multiLevelType w:val="hybridMultilevel"/>
    <w:tmpl w:val="F40E7A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8D0B638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AC"/>
    <w:rsid w:val="000455E6"/>
    <w:rsid w:val="00083D95"/>
    <w:rsid w:val="001162FB"/>
    <w:rsid w:val="001C1548"/>
    <w:rsid w:val="001C409B"/>
    <w:rsid w:val="002C2049"/>
    <w:rsid w:val="00334DAC"/>
    <w:rsid w:val="00397470"/>
    <w:rsid w:val="0056607A"/>
    <w:rsid w:val="006745B9"/>
    <w:rsid w:val="006F01F3"/>
    <w:rsid w:val="00730D96"/>
    <w:rsid w:val="0075765F"/>
    <w:rsid w:val="00785875"/>
    <w:rsid w:val="008A2113"/>
    <w:rsid w:val="009E4647"/>
    <w:rsid w:val="009F4D92"/>
    <w:rsid w:val="00A76CDC"/>
    <w:rsid w:val="00A84112"/>
    <w:rsid w:val="00BD377C"/>
    <w:rsid w:val="00BF72B5"/>
    <w:rsid w:val="00C40B95"/>
    <w:rsid w:val="00C8451C"/>
    <w:rsid w:val="00CA0575"/>
    <w:rsid w:val="00D75E99"/>
    <w:rsid w:val="00D77D2F"/>
    <w:rsid w:val="00F76868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4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D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4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D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DAC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4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DAC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0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49"/>
    <w:rPr>
      <w:rFonts w:ascii="Segoe UI" w:eastAsia="Lucida Sans Unicode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CDC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CDC"/>
    <w:rPr>
      <w:rFonts w:ascii="Times New Roman" w:eastAsia="Lucida Sans Unicode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D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4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D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DAC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4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DAC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0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49"/>
    <w:rPr>
      <w:rFonts w:ascii="Segoe UI" w:eastAsia="Lucida Sans Unicode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CDC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CDC"/>
    <w:rPr>
      <w:rFonts w:ascii="Times New Roman" w:eastAsia="Lucida Sans Unicode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Aleksandra Klimczak</cp:lastModifiedBy>
  <cp:revision>2</cp:revision>
  <cp:lastPrinted>2020-04-22T09:32:00Z</cp:lastPrinted>
  <dcterms:created xsi:type="dcterms:W3CDTF">2020-05-13T13:11:00Z</dcterms:created>
  <dcterms:modified xsi:type="dcterms:W3CDTF">2020-05-13T13:11:00Z</dcterms:modified>
</cp:coreProperties>
</file>