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46" w:rsidRPr="006A1E46" w:rsidRDefault="006A1E46" w:rsidP="006A1E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6A1E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Odpowiedzi na najczęściej zadawane pytania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w ramach modułu 3 Programu „Posiłek w szkole i w domu” ze wsparcia może skorzystać przedszkole, szkoła ponadpodstawowa lub niepubliczna szkoła podstawowa?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Nie. Celem modułu 3 Programu jest wspieranie organów prowadzących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publiczne szkoły podstawowe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tym szkoły podstawowe funkcjonujące w zespołach szkół, młodzieżowych ośrodkach socjoterapii, młodzieżowych ośrodkach wychowawczych i specjalnych ośrodkach szkolno-wychowawczych) oraz publiczne szkoły artystyczne realizujące kształcenie ogólne w zakresie szkoły podstawowej, w obszarze zapewnienia możliwości spożycia przez ucznia posiłku podczas pobytu w szkole. Oznacza to, że ze wsparcia może skorzystać publiczna szkoła podstawowa lub publiczna szkoła artystyczna realizująca kształcenie ogólne w zakresie szkoły podstawowej, a pośrednio jednostka (np. zespół szkół), która w swojej strukturze posiada ww. szkołę.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Do kogo i w jakim terminie należy złożyć wniosek o wsparcie w ramach modułu 3 Programu „Posiłek w szkole i w domu”?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Dyrektorzy szkół zgłaszają potrzebę skorzystania ze wsparcia w ramach modułu 3 Programu do swoich organów prowadzących. Organy prowadzące szkoły składają wniosek o udzielenie wsparcia finansowego do wojewody właściwego ze względu na siedzibę szkoły w terminie do 30 kwietnia roku.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w ramach modułu 3 Programu „Posiłek w szkole i w domu” można składać wniosek o wsparcie na dwa zadania w odniesieniu do jednej szkoły?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Wsparcie może zostać udzielone na realizację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tylko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jednego zadania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danej szkole, jeden raz w trakcie realizacji Programu (2019-2023) – zgodnie z § 2 ust. 3 rozporządzenia. Rodzaj zadania wskazuje się we wniosku organu prowadzącego do wojewody, w części dotyczącej danej szkoły.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jeżeli występuję z wnioskiem o udzielenie wsparcia w odniesieniu do wielu szkół muszę skopiować część II wniosku?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Tak. Należy skopiować „CZĘŚĆ II: DANE DOTYCZĄCE SZKÓŁ W ODNIESIENIU DO KTÓRYCH WYSTĘPUJE SIĘ Z WNIOSKIEM O UDZIELENIE WSPARCIA FINANSOWEGO” tyle razy, dla ilu szkół występujemy o wsparcie.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organ prowadzący, który wystąpił z wnioskiem otrzyma wsparcie dla wszystkich szkół objętych wnioskiem?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przepisami rozporządzenia oceny wniosków organów prowadzących pod względem formalnym i merytorycznym dokonuje zespół powołany przez wojewodę.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Ocena dokonywana jest odrębnie w odniesieniu do każdej ze szkół ujętych we wniosku o udzielenie wsparcia finansowego i jest oceną punktową, zamieszczoną w protokole. W protokole szkoły zostaną uszeregowane (malejąco), według przyznanej liczby punktów. Wojewoda podejmuje decyzje o udzieleniu wsparcia organom prowadzącym, w ramach kwoty środków budżetu państwa przyznanych na dane województwo, wskazując szkoły, na podstawie protokołu, wraz z wysokością wsparcia  finansowego. Organ prowadzący będzie mógł wystąpić w kolejnym roku, obowiązywania modułu 3 Programu, o objęcie wsparciem kolejnych szkół, w tym tych, które nie skorzystały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Programu w roku poprzednim z powodu wyczerpania limitu środków.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Uwaga: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§ 8 ust. 3 rozporządzenia,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jeżeli wniosek organu prowadzącego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>nie spełnia wymagań formalnych, nie podlega ocenie pod względem merytorycznym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. Dlatego, przed złożeniem wniosku do właściwego wojewody, bardzo istotna jest formalna i merytoryczna ocena informacji przekazanych przez dyrektorów szkół.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organ prowadzący otrzyma wsparcie finansowe w wysokości o jaką wnioskował dla danej szkoły?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dana szkoła, zgodnie z oceną zawartą w protokole, znajdzie się na pozycji gwarantującej udział w limicie środków, budżetu państwa, przypadających na dane województwo - organ prowadzący otrzyma wsparcie o jakie wnioskował dla tej szkoły.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 xml:space="preserve">Czy w ramach wsparcia można zakupić wyłącznie usługi i wyposażenie wymienione w § 2 ust. 7 rozporządzenia? 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Nie. W § 2 ust. 7 rozporządzenia określono rekomendowany - zalecany katalog wyposażenia, które może być zakupione w ramach udzielonego wsparcia finansowego. Mogą być to, także inne usługi lub wyposażenie,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bezpośrednio związane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realizacją dofinansowanego zadania (np. wymiana okien w jadalni).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wkład finansowy organu prowadzącego ma charakter deklaratywny?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Tak. W momencie składania wniosku organ prowadzący musi zadeklarować gotowość wniesienia wkładu własnego – ta informacja stanowi element wniosku organu prowadzącego (Pkt 7 Kalkulacja kosztów realizacji zadania).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wkład rzeczowy musi zostać zakupiony w roku, w którym składany jest wniosek o udzielenie wsparcia finansowego?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Tak. Wkład rzeczowy musi być w posiadaniu organu prowadzącego w roku złożenia wniosku o udzielenie wsparcia finansowego, ale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później niż do dnia złożenia tego wniosku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Wkład rzeczowy to sprzęty, przedmioty i materiały, którymi dysponuje wnioskodawca i które zamierza wykorzystać podczas realizacji zadania lub które wykorzystał do zadań bezpośrednio związanych z realizacją tego zadania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 roku budżetowym, w którym składa wniosek o udzielenie wsparcia finansowego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. Za wkład rzeczowy będą uznane również wydatki związane z kosztami osób realizujących zadania zawarte we wniosku o udzielenie wsparcia finansowego (np. osób które wykonały usługi remontowe), których poniesienie jest niezbędne do ich realizacji,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nie jest finansowane ze środków dotacji.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Wartość wkładu rzeczowego powinna być potwierdzona fakturami lub innymi dokumentami uzupełniającymi o wartości dowodowej równoważnej fakturom.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Czy do wkładu własnego organu prowadzącego mogą być zaliczone wydatki majątkowe?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Tak. Wkład własny w wysokości 20% może obejmować wydatki majątkowe. Zgodnie z § 4 ust. 2 rozporządzenia, wydatki ponoszone w ramach realizacji zadania objętego wsparciem finansowym (z budżetu państwa) stanowią wydatki bieżące organów prowadzących. Dotyczy to jednak zakupu usług i wyposażenia dofinansowanego ze środków z dotacji.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Jaka jest różnica między stołówką a jadalnią?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definicją przyjętą przez służby statystyki publicznej oraz obecną w orzecznictwie sądowym, pod pojęciem stołówka należy rozumieć placówkę zbiorowego żywienia, zapewniającą określonym grupom konsumentów posiłki (głównie obiady), ale także śniadania i kolacje, przy czym jest to miejsce wyodrębnione organizacyjnie i lokalowo, zlokalizowane na terenie zakładu pracy (stołówka pracownicza), szkół, uczelni, ośrodków wypoczynkowych. 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 się z pomieszczeń kuchni i jadalni.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Jadalnia jest natomiast pomieszczeniem przeznaczonym do spożycia posiłku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</w:t>
      </w:r>
      <w:r w:rsidRPr="006A1E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występuje tu kuchnia i stanowiska do sporządzania potraw:</w:t>
      </w: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występować np. zmywalnia naczyń, wyparzacz, kuchenka mikrofalowa).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dotyczące doposażenia, poprawy standardu jadalni lub adaptacji pomieszczenia na jadalnię w rozumieniu przepisów rozporządzenia (pytanie 2 – odpowiedzi 3 i 5 we wniosku) odnoszą się do sytuacji, kiedy w szkole funkcjonuje wyłącznie jadalnia, lub planowane jest jej zorganizowanie i urządzenie. Pozostałe działania dotyczą stołówek (niezależnie od tego, czy wsparcie w ramach modułu 3 Programu zostanie przeznaczone na zakup wyposażenia jadalni, kuchni, bądź obu tych pomieszczeń.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Jak odpowiedzieć na pytanie nr 3 we wniosku – „Informacja o dotychczasowym sposobie zapewniania żywienia uczniów w szkole” w sytuacji kiedy w szkolnej kuchni przygotowywane jest jedno danie gorące, a drugie danie jest dowożone za pomocą cateringu?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tej sytuacji należy wybrać odpowiedź nr 2 „szkoła posiada stołówkę szkolną, w której we własnym zakresie zapewnia posiłek złożony z jednego dania gorącego”.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i/>
          <w:iCs/>
          <w:color w:val="5B9BD5"/>
          <w:sz w:val="24"/>
          <w:szCs w:val="24"/>
          <w:lang w:eastAsia="pl-PL"/>
        </w:rPr>
        <w:t>Kto oblicza tzw. „wskaźnik zamożności”, o którym mowa w § 8 ust. 5 rozporządzenia?</w:t>
      </w:r>
    </w:p>
    <w:p w:rsidR="006A1E46" w:rsidRPr="006A1E46" w:rsidRDefault="006A1E46" w:rsidP="006A1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E46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 oblicza wojewoda w oparciu o dane publikowane przez Ministerstwo Finansów oraz Prezesa Głównego Urzędu Statystycznego.</w:t>
      </w:r>
    </w:p>
    <w:p w:rsidR="002F6687" w:rsidRDefault="002F6687">
      <w:bookmarkStart w:id="0" w:name="_GoBack"/>
      <w:bookmarkEnd w:id="0"/>
    </w:p>
    <w:sectPr w:rsidR="002F6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6"/>
    <w:rsid w:val="002F6687"/>
    <w:rsid w:val="006A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AD71A-DC24-47DA-A44B-19563DFA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14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24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67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346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5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54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Błauciak</dc:creator>
  <cp:keywords/>
  <dc:description/>
  <cp:lastModifiedBy>Ewelina Błauciak</cp:lastModifiedBy>
  <cp:revision>1</cp:revision>
  <dcterms:created xsi:type="dcterms:W3CDTF">2019-02-26T08:39:00Z</dcterms:created>
  <dcterms:modified xsi:type="dcterms:W3CDTF">2019-02-26T08:39:00Z</dcterms:modified>
</cp:coreProperties>
</file>