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8EE" w:rsidRDefault="003E18EE" w:rsidP="003E18EE">
      <w:pPr>
        <w:spacing w:after="0" w:line="240" w:lineRule="auto"/>
        <w:ind w:firstLine="5812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</w:pPr>
    </w:p>
    <w:p w:rsidR="003E18EE" w:rsidRDefault="003E18EE" w:rsidP="003E18EE">
      <w:pPr>
        <w:spacing w:after="0" w:line="240" w:lineRule="auto"/>
        <w:ind w:firstLine="142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5ABA3DC" wp14:editId="44D6412A">
            <wp:extent cx="1023582" cy="912331"/>
            <wp:effectExtent l="0" t="0" r="5715" b="2540"/>
            <wp:docPr id="1" name="Obraz 1" descr="http://ko-gorzow.edu.pl/wp-content/uploads/2017/08/l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-gorzow.edu.pl/wp-content/uploads/2017/08/lk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926" cy="93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  <w:tab/>
      </w:r>
    </w:p>
    <w:p w:rsidR="000F39E4" w:rsidRDefault="000F39E4" w:rsidP="003E18EE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  <w:t>Państwo</w:t>
      </w:r>
    </w:p>
    <w:p w:rsidR="000F39E4" w:rsidRDefault="000F39E4" w:rsidP="003E18EE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  <w:t>Dyrektorzy, Nauczyciele,</w:t>
      </w:r>
    </w:p>
    <w:p w:rsidR="000F39E4" w:rsidRDefault="000F39E4" w:rsidP="003E18EE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  <w:t>Uczniowie lubuskich szkół</w:t>
      </w:r>
      <w:r w:rsidR="003E18EE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  <w:t>!</w:t>
      </w:r>
    </w:p>
    <w:p w:rsidR="003E18EE" w:rsidRDefault="003E18EE" w:rsidP="003E18E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</w:pPr>
    </w:p>
    <w:p w:rsidR="00AD0072" w:rsidRPr="003E18EE" w:rsidRDefault="00AD0072" w:rsidP="003E18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6D9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  <w:t>Gdy gaśnie pamięć ludzka, dalej mówią kamienie</w:t>
      </w:r>
      <w:r w:rsidR="003E18E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br/>
        <w:t>Ks. kardynał Stefan Wyszyński</w:t>
      </w:r>
    </w:p>
    <w:p w:rsidR="00AD0072" w:rsidRPr="003E18EE" w:rsidRDefault="00AD0072" w:rsidP="0029790A">
      <w:pPr>
        <w:pStyle w:val="NormalnyWeb"/>
        <w:spacing w:before="115" w:beforeAutospacing="0" w:after="120" w:afterAutospacing="0"/>
        <w:jc w:val="both"/>
        <w:textAlignment w:val="baseline"/>
      </w:pPr>
      <w:r w:rsidRPr="003E18EE">
        <w:t xml:space="preserve">W nocy z 9 na 10 lutego 1940 roku rozpoczęła się akcja, podczas której wywieziono na Wschód ponad 140 tysięcy osób. Była to pierwsza masowa deportacja zorganizowana przez władze sowieckie, która dotknęła ludność z Kresów II Rzeczypospolitej. </w:t>
      </w:r>
      <w:r w:rsidR="0029790A" w:rsidRPr="003E18EE">
        <w:t xml:space="preserve">W lutym 2020 roku </w:t>
      </w:r>
      <w:r w:rsidR="000F39E4" w:rsidRPr="003E18EE">
        <w:t>obchodzona jest</w:t>
      </w:r>
      <w:r w:rsidRPr="003E18EE">
        <w:t xml:space="preserve"> 80. rocznica pierwszej wielkiej deportacji obywateli polskich w głąb ZSRS (przeważnie miejscem zsyłek była Syberia), zorganizowanej przez okupacyjne władze sowieckie.</w:t>
      </w:r>
    </w:p>
    <w:p w:rsidR="00F11966" w:rsidRPr="003E18EE" w:rsidRDefault="00AD0072" w:rsidP="002979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8EE">
        <w:rPr>
          <w:rFonts w:ascii="Times New Roman" w:hAnsi="Times New Roman" w:cs="Times New Roman"/>
          <w:sz w:val="24"/>
          <w:szCs w:val="24"/>
        </w:rPr>
        <w:t>Losy Polaków na Syberii są częścią historii narodu polskiego</w:t>
      </w:r>
      <w:r w:rsidRPr="003E18EE">
        <w:rPr>
          <w:rFonts w:ascii="Times New Roman" w:hAnsi="Times New Roman" w:cs="Times New Roman"/>
          <w:sz w:val="24"/>
          <w:szCs w:val="24"/>
        </w:rPr>
        <w:t>.</w:t>
      </w:r>
      <w:r w:rsidRPr="003E18EE">
        <w:rPr>
          <w:rFonts w:ascii="Times New Roman" w:hAnsi="Times New Roman" w:cs="Times New Roman"/>
          <w:sz w:val="24"/>
          <w:szCs w:val="24"/>
        </w:rPr>
        <w:t xml:space="preserve"> </w:t>
      </w:r>
      <w:r w:rsidR="008726C9" w:rsidRPr="003E18EE">
        <w:rPr>
          <w:rFonts w:ascii="Times New Roman" w:hAnsi="Times New Roman" w:cs="Times New Roman"/>
          <w:sz w:val="24"/>
          <w:szCs w:val="24"/>
        </w:rPr>
        <w:t>Upamiętnieniem tych tragicznych wydarzeń zajmuje się Związek</w:t>
      </w:r>
      <w:r w:rsidR="00F11966" w:rsidRPr="003E18EE">
        <w:rPr>
          <w:rFonts w:ascii="Times New Roman" w:hAnsi="Times New Roman" w:cs="Times New Roman"/>
          <w:sz w:val="24"/>
          <w:szCs w:val="24"/>
        </w:rPr>
        <w:t xml:space="preserve"> Sybiraków, polsk</w:t>
      </w:r>
      <w:r w:rsidR="008726C9" w:rsidRPr="003E18EE">
        <w:rPr>
          <w:rFonts w:ascii="Times New Roman" w:hAnsi="Times New Roman" w:cs="Times New Roman"/>
          <w:sz w:val="24"/>
          <w:szCs w:val="24"/>
        </w:rPr>
        <w:t>a</w:t>
      </w:r>
      <w:r w:rsidR="00F11966" w:rsidRPr="003E18EE">
        <w:rPr>
          <w:rFonts w:ascii="Times New Roman" w:hAnsi="Times New Roman" w:cs="Times New Roman"/>
          <w:sz w:val="24"/>
          <w:szCs w:val="24"/>
        </w:rPr>
        <w:t xml:space="preserve"> organ</w:t>
      </w:r>
      <w:r w:rsidR="008726C9" w:rsidRPr="003E18EE">
        <w:rPr>
          <w:rFonts w:ascii="Times New Roman" w:hAnsi="Times New Roman" w:cs="Times New Roman"/>
          <w:sz w:val="24"/>
          <w:szCs w:val="24"/>
        </w:rPr>
        <w:t>izacja grupująca</w:t>
      </w:r>
      <w:r w:rsidR="00F11966" w:rsidRPr="003E18EE">
        <w:rPr>
          <w:rFonts w:ascii="Times New Roman" w:hAnsi="Times New Roman" w:cs="Times New Roman"/>
          <w:sz w:val="24"/>
          <w:szCs w:val="24"/>
        </w:rPr>
        <w:t xml:space="preserve"> byłych zesłańców, którzy nazywają siebie </w:t>
      </w:r>
      <w:hyperlink r:id="rId5" w:tooltip="Sybiracy" w:history="1">
        <w:r w:rsidR="00F11966" w:rsidRPr="003E18EE">
          <w:rPr>
            <w:rStyle w:val="Hipercze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Sybirakami</w:t>
        </w:r>
      </w:hyperlink>
      <w:r w:rsidR="00F11966" w:rsidRPr="003E18EE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F11966" w:rsidRPr="003E18EE">
        <w:rPr>
          <w:rFonts w:ascii="Times New Roman" w:hAnsi="Times New Roman" w:cs="Times New Roman"/>
          <w:sz w:val="24"/>
          <w:szCs w:val="24"/>
        </w:rPr>
        <w:t>Swoją działalnością Związek Sybiraków utrwal</w:t>
      </w:r>
      <w:r w:rsidR="00F11966" w:rsidRPr="003E18EE">
        <w:rPr>
          <w:rFonts w:ascii="Times New Roman" w:hAnsi="Times New Roman" w:cs="Times New Roman"/>
          <w:sz w:val="24"/>
          <w:szCs w:val="24"/>
        </w:rPr>
        <w:t>a pamięć</w:t>
      </w:r>
      <w:r w:rsidR="00F11966" w:rsidRPr="003E18EE">
        <w:rPr>
          <w:rFonts w:ascii="Times New Roman" w:hAnsi="Times New Roman" w:cs="Times New Roman"/>
          <w:sz w:val="24"/>
          <w:szCs w:val="24"/>
        </w:rPr>
        <w:t>, przekazuje prawdę historyczną młodemu pokoleniu, kształtując postawy umiłowania ojczyzny i patriotycznego wychowania.</w:t>
      </w:r>
      <w:r w:rsidR="00F11966" w:rsidRPr="003E18EE">
        <w:rPr>
          <w:rFonts w:ascii="Times New Roman" w:hAnsi="Times New Roman" w:cs="Times New Roman"/>
          <w:sz w:val="24"/>
          <w:szCs w:val="24"/>
        </w:rPr>
        <w:t xml:space="preserve"> </w:t>
      </w:r>
      <w:r w:rsidR="0029790A" w:rsidRPr="003E18EE">
        <w:rPr>
          <w:rFonts w:ascii="Times New Roman" w:hAnsi="Times New Roman" w:cs="Times New Roman"/>
          <w:sz w:val="24"/>
          <w:szCs w:val="24"/>
        </w:rPr>
        <w:t xml:space="preserve">Dzięki aktywności Sybiraków utrwaliła się w społecznej pamięci wiedza o deportacjach, zsyłkach i pobycie w łagrach setek tysięcy Polaków. </w:t>
      </w:r>
      <w:r w:rsidR="00F11966" w:rsidRPr="003E18EE">
        <w:rPr>
          <w:rFonts w:ascii="Times New Roman" w:hAnsi="Times New Roman" w:cs="Times New Roman"/>
          <w:sz w:val="24"/>
          <w:szCs w:val="24"/>
        </w:rPr>
        <w:t xml:space="preserve">Aby upamiętnianie historii części narodu polskiego znalazło kontynuację, Związek Sybiraków współpracuje ze szkołami, szczególne więzi tworzy nadawanie im imienia </w:t>
      </w:r>
      <w:r w:rsidR="009911F7" w:rsidRPr="003E18EE">
        <w:rPr>
          <w:rFonts w:ascii="Times New Roman" w:hAnsi="Times New Roman" w:cs="Times New Roman"/>
          <w:sz w:val="24"/>
          <w:szCs w:val="24"/>
        </w:rPr>
        <w:t>Zesłańców Sybiru</w:t>
      </w:r>
      <w:r w:rsidR="00F11966" w:rsidRPr="003E18EE">
        <w:rPr>
          <w:rFonts w:ascii="Times New Roman" w:hAnsi="Times New Roman" w:cs="Times New Roman"/>
          <w:sz w:val="24"/>
          <w:szCs w:val="24"/>
        </w:rPr>
        <w:t xml:space="preserve"> (</w:t>
      </w:r>
      <w:r w:rsidR="00F11966" w:rsidRPr="003E18EE">
        <w:rPr>
          <w:rFonts w:ascii="Times New Roman" w:hAnsi="Times New Roman" w:cs="Times New Roman"/>
          <w:sz w:val="24"/>
          <w:szCs w:val="24"/>
        </w:rPr>
        <w:t>w województwie lubuskim są trzy takie szkoły</w:t>
      </w:r>
      <w:r w:rsidR="00F11966" w:rsidRPr="003E18EE">
        <w:rPr>
          <w:rFonts w:ascii="Times New Roman" w:hAnsi="Times New Roman" w:cs="Times New Roman"/>
          <w:sz w:val="24"/>
          <w:szCs w:val="24"/>
        </w:rPr>
        <w:t>)</w:t>
      </w:r>
      <w:r w:rsidR="00F11966" w:rsidRPr="003E18EE">
        <w:rPr>
          <w:rFonts w:ascii="Times New Roman" w:hAnsi="Times New Roman" w:cs="Times New Roman"/>
          <w:sz w:val="24"/>
          <w:szCs w:val="24"/>
        </w:rPr>
        <w:t>.</w:t>
      </w:r>
    </w:p>
    <w:p w:rsidR="00AD0072" w:rsidRPr="003E18EE" w:rsidRDefault="00AD0072" w:rsidP="0029790A">
      <w:pPr>
        <w:pStyle w:val="NormalnyWeb"/>
        <w:spacing w:before="115" w:beforeAutospacing="0" w:after="120" w:afterAutospacing="0"/>
        <w:jc w:val="both"/>
        <w:textAlignment w:val="baseline"/>
      </w:pPr>
      <w:r w:rsidRPr="003E18EE">
        <w:rPr>
          <w:rFonts w:eastAsiaTheme="minorEastAsia"/>
          <w:iCs/>
          <w:color w:val="000000" w:themeColor="text1"/>
          <w:kern w:val="24"/>
        </w:rPr>
        <w:t xml:space="preserve">Z potrzeby zachowania pamięci o zmarłych na Syberii oraz </w:t>
      </w:r>
      <w:r w:rsidR="008726C9" w:rsidRPr="003E18EE">
        <w:rPr>
          <w:rFonts w:eastAsiaTheme="minorEastAsia"/>
          <w:iCs/>
          <w:color w:val="000000" w:themeColor="text1"/>
          <w:kern w:val="24"/>
        </w:rPr>
        <w:t>jako wyraz podziękowania i </w:t>
      </w:r>
      <w:r w:rsidRPr="003E18EE">
        <w:rPr>
          <w:rFonts w:eastAsiaTheme="minorEastAsia"/>
          <w:iCs/>
          <w:color w:val="000000" w:themeColor="text1"/>
          <w:kern w:val="24"/>
        </w:rPr>
        <w:t>wdzięczności tym, którym udało się powrócić do Ojczyzny, al</w:t>
      </w:r>
      <w:r w:rsidR="002E6BB4" w:rsidRPr="003E18EE">
        <w:rPr>
          <w:rFonts w:eastAsiaTheme="minorEastAsia"/>
          <w:iCs/>
          <w:color w:val="000000" w:themeColor="text1"/>
          <w:kern w:val="24"/>
        </w:rPr>
        <w:t>e odeszli już od nas na zawsze</w:t>
      </w:r>
      <w:r w:rsidR="009911F7" w:rsidRPr="003E18EE">
        <w:rPr>
          <w:rFonts w:eastAsiaTheme="minorEastAsia"/>
          <w:iCs/>
          <w:color w:val="000000" w:themeColor="text1"/>
          <w:kern w:val="24"/>
        </w:rPr>
        <w:t>, często</w:t>
      </w:r>
      <w:r w:rsidR="002E6BB4" w:rsidRPr="003E18EE">
        <w:rPr>
          <w:rFonts w:eastAsiaTheme="minorEastAsia"/>
          <w:iCs/>
          <w:color w:val="000000" w:themeColor="text1"/>
          <w:kern w:val="24"/>
        </w:rPr>
        <w:t xml:space="preserve"> </w:t>
      </w:r>
      <w:r w:rsidR="009911F7" w:rsidRPr="003E18EE">
        <w:rPr>
          <w:rFonts w:eastAsiaTheme="minorEastAsia"/>
          <w:iCs/>
          <w:color w:val="000000" w:themeColor="text1"/>
          <w:kern w:val="24"/>
        </w:rPr>
        <w:t xml:space="preserve">z inicjatywy członków Związku Sybiraków, </w:t>
      </w:r>
      <w:r w:rsidRPr="003E18EE">
        <w:rPr>
          <w:rFonts w:eastAsiaTheme="minorEastAsia"/>
          <w:iCs/>
          <w:color w:val="000000" w:themeColor="text1"/>
          <w:kern w:val="24"/>
        </w:rPr>
        <w:t xml:space="preserve">wznoszone są </w:t>
      </w:r>
      <w:r w:rsidRPr="003E18EE">
        <w:rPr>
          <w:rFonts w:eastAsiaTheme="minorEastAsia"/>
          <w:b/>
          <w:bCs/>
          <w:iCs/>
          <w:color w:val="000000" w:themeColor="text1"/>
          <w:kern w:val="24"/>
        </w:rPr>
        <w:t>znaki pamięci</w:t>
      </w:r>
      <w:r w:rsidRPr="003E18EE">
        <w:rPr>
          <w:rFonts w:eastAsiaTheme="minorEastAsia"/>
          <w:iCs/>
          <w:color w:val="000000" w:themeColor="text1"/>
          <w:kern w:val="24"/>
        </w:rPr>
        <w:t xml:space="preserve">. W Polsce są to: </w:t>
      </w:r>
      <w:r w:rsidRPr="003E18EE">
        <w:rPr>
          <w:b/>
        </w:rPr>
        <w:t xml:space="preserve">cmentarze, symboliczne mogiły, kaplice, </w:t>
      </w:r>
      <w:r w:rsidR="000F39E4" w:rsidRPr="003E18EE">
        <w:rPr>
          <w:b/>
        </w:rPr>
        <w:t xml:space="preserve">krzyże, </w:t>
      </w:r>
      <w:r w:rsidRPr="003E18EE">
        <w:rPr>
          <w:b/>
        </w:rPr>
        <w:t xml:space="preserve">tablice pamiątkowe, pomniki, obeliski, </w:t>
      </w:r>
      <w:r w:rsidR="000F39E4" w:rsidRPr="003E18EE">
        <w:rPr>
          <w:b/>
        </w:rPr>
        <w:t xml:space="preserve">głazy pamięci, </w:t>
      </w:r>
      <w:r w:rsidRPr="003E18EE">
        <w:rPr>
          <w:b/>
        </w:rPr>
        <w:t>sztandary, ulice, ronda, izby pamięci i ekspozycje muzealne, prace malarzy czy literatów o zesłańczym rodowodzie, spisane relacje represjonowanych</w:t>
      </w:r>
      <w:r w:rsidRPr="003E18EE">
        <w:t xml:space="preserve">. </w:t>
      </w:r>
      <w:r w:rsidRPr="003E18EE">
        <w:rPr>
          <w:rFonts w:eastAsiaTheme="minorEastAsia"/>
          <w:iCs/>
          <w:color w:val="000000" w:themeColor="text1"/>
          <w:kern w:val="24"/>
        </w:rPr>
        <w:t>Często powstają w kościołach lub obok kościołów.</w:t>
      </w:r>
    </w:p>
    <w:p w:rsidR="000A3953" w:rsidRPr="003E18EE" w:rsidRDefault="00AD0072" w:rsidP="000F39E4">
      <w:p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18EE">
        <w:rPr>
          <w:rFonts w:ascii="Times New Roman" w:eastAsia="Times New Roman" w:hAnsi="Times New Roman" w:cs="Times New Roman"/>
          <w:sz w:val="24"/>
          <w:szCs w:val="24"/>
          <w:lang w:eastAsia="pl-PL"/>
        </w:rPr>
        <w:t>By upamiętnić o</w:t>
      </w:r>
      <w:r w:rsidR="007915C8" w:rsidRPr="003E1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fiary </w:t>
      </w:r>
      <w:r w:rsidRPr="003E18EE">
        <w:rPr>
          <w:rFonts w:ascii="Times New Roman" w:eastAsia="Times New Roman" w:hAnsi="Times New Roman" w:cs="Times New Roman"/>
          <w:sz w:val="24"/>
          <w:szCs w:val="24"/>
          <w:lang w:eastAsia="pl-PL"/>
        </w:rPr>
        <w:t>tragicznych wydarzeń</w:t>
      </w:r>
      <w:r w:rsidR="007915C8" w:rsidRPr="003E1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dziejach narodu polskiego, chcąc </w:t>
      </w:r>
      <w:r w:rsidR="007915C8" w:rsidRPr="003E18EE">
        <w:rPr>
          <w:rFonts w:ascii="Times New Roman" w:hAnsi="Times New Roman" w:cs="Times New Roman"/>
          <w:sz w:val="24"/>
          <w:szCs w:val="24"/>
          <w:lang w:eastAsia="pl-PL"/>
        </w:rPr>
        <w:t>pokazać znaki</w:t>
      </w:r>
      <w:r w:rsidR="007915C8" w:rsidRPr="003E18EE">
        <w:rPr>
          <w:rFonts w:ascii="Times New Roman" w:hAnsi="Times New Roman" w:cs="Times New Roman"/>
          <w:sz w:val="24"/>
          <w:szCs w:val="24"/>
          <w:lang w:eastAsia="pl-PL"/>
        </w:rPr>
        <w:t xml:space="preserve"> pamięci o Sybirakach w województwie lubuskim</w:t>
      </w:r>
      <w:r w:rsidR="007915C8" w:rsidRPr="003E18EE">
        <w:rPr>
          <w:rFonts w:ascii="Times New Roman" w:hAnsi="Times New Roman" w:cs="Times New Roman"/>
          <w:sz w:val="24"/>
          <w:szCs w:val="24"/>
          <w:lang w:eastAsia="pl-PL"/>
        </w:rPr>
        <w:t xml:space="preserve"> oraz zachęcić uczniów lubuski</w:t>
      </w:r>
      <w:r w:rsidR="008726C9" w:rsidRPr="003E18EE">
        <w:rPr>
          <w:rFonts w:ascii="Times New Roman" w:hAnsi="Times New Roman" w:cs="Times New Roman"/>
          <w:sz w:val="24"/>
          <w:szCs w:val="24"/>
          <w:lang w:eastAsia="pl-PL"/>
        </w:rPr>
        <w:t>ch szkół do </w:t>
      </w:r>
      <w:r w:rsidR="007915C8" w:rsidRPr="003E18EE">
        <w:rPr>
          <w:rFonts w:ascii="Times New Roman" w:hAnsi="Times New Roman" w:cs="Times New Roman"/>
          <w:sz w:val="24"/>
          <w:szCs w:val="24"/>
          <w:lang w:eastAsia="pl-PL"/>
        </w:rPr>
        <w:t>samodzielnych poszukiwań i przemyśleń</w:t>
      </w:r>
      <w:r w:rsidRPr="003E1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5C8" w:rsidRPr="003E1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zapraszam do udziału w konkursie </w:t>
      </w:r>
      <w:r w:rsidR="007915C8" w:rsidRPr="003E18EE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pl-PL"/>
        </w:rPr>
        <w:t>Znaki pamięci o Sybirakach</w:t>
      </w:r>
      <w:r w:rsidR="007915C8" w:rsidRPr="003E18EE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pl-PL"/>
        </w:rPr>
        <w:t xml:space="preserve"> w województwie lubuskim</w:t>
      </w:r>
      <w:r w:rsidR="000A3953" w:rsidRPr="003E18EE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pl-PL"/>
        </w:rPr>
        <w:t xml:space="preserve">. </w:t>
      </w:r>
      <w:r w:rsidR="000A3953" w:rsidRPr="003E18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Warunkiem udziału w konkursie jest przygotowanie pracy konkursowej w formie portfolio, w którym </w:t>
      </w:r>
      <w:r w:rsidR="000A3953" w:rsidRPr="003E18EE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powinny znaleźć się zdjęcia, mapy, artykuły prasowe, dokumenty, rysunki</w:t>
      </w:r>
      <w:r w:rsidR="00672A92" w:rsidRPr="003E18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A3953" w:rsidRPr="003E1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3953" w:rsidRPr="003E1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wybranego znaku pamięci o Sybirakach, znajdującego się w danej miejscowości województwa lubuskiego. </w:t>
      </w:r>
    </w:p>
    <w:p w:rsidR="00672A92" w:rsidRPr="003E18EE" w:rsidRDefault="003F4846" w:rsidP="000F39E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Gorąco </w:t>
      </w:r>
      <w:r w:rsidR="00672A92" w:rsidRPr="003E18EE">
        <w:rPr>
          <w:rFonts w:ascii="Times New Roman" w:hAnsi="Times New Roman" w:cs="Times New Roman"/>
          <w:sz w:val="24"/>
          <w:szCs w:val="24"/>
        </w:rPr>
        <w:t xml:space="preserve">zachęcam do współpracy ze Związkiem Sybiraków, a uczniów i nauczycieli  lubuskich szkół </w:t>
      </w:r>
      <w:r>
        <w:rPr>
          <w:rFonts w:ascii="Times New Roman" w:hAnsi="Times New Roman" w:cs="Times New Roman"/>
          <w:sz w:val="24"/>
          <w:szCs w:val="24"/>
        </w:rPr>
        <w:t xml:space="preserve">serdecznie </w:t>
      </w:r>
      <w:bookmarkStart w:id="0" w:name="_GoBack"/>
      <w:bookmarkEnd w:id="0"/>
      <w:r w:rsidR="00672A92" w:rsidRPr="003E18EE">
        <w:rPr>
          <w:rFonts w:ascii="Times New Roman" w:hAnsi="Times New Roman" w:cs="Times New Roman"/>
          <w:sz w:val="24"/>
          <w:szCs w:val="24"/>
        </w:rPr>
        <w:t>proszę o liczny udział</w:t>
      </w:r>
      <w:r w:rsidR="000F39E4" w:rsidRPr="003E18EE">
        <w:rPr>
          <w:rFonts w:ascii="Times New Roman" w:hAnsi="Times New Roman" w:cs="Times New Roman"/>
          <w:sz w:val="24"/>
          <w:szCs w:val="24"/>
        </w:rPr>
        <w:t xml:space="preserve"> w k</w:t>
      </w:r>
      <w:r w:rsidR="00672A92" w:rsidRPr="003E18EE">
        <w:rPr>
          <w:rFonts w:ascii="Times New Roman" w:hAnsi="Times New Roman" w:cs="Times New Roman"/>
          <w:sz w:val="24"/>
          <w:szCs w:val="24"/>
        </w:rPr>
        <w:t xml:space="preserve">onkursie.  </w:t>
      </w:r>
    </w:p>
    <w:p w:rsidR="008726C9" w:rsidRPr="003E18EE" w:rsidRDefault="008726C9" w:rsidP="000F39E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6C9" w:rsidRPr="003E18EE" w:rsidRDefault="008726C9" w:rsidP="000F39E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6C9" w:rsidRPr="003E18EE" w:rsidRDefault="008726C9" w:rsidP="008726C9">
      <w:pPr>
        <w:widowControl w:val="0"/>
        <w:suppressAutoHyphens/>
        <w:spacing w:after="0" w:line="480" w:lineRule="auto"/>
        <w:ind w:left="566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E18E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</w:t>
      </w:r>
      <w:r w:rsidR="003F484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</w:t>
      </w:r>
      <w:r w:rsidRPr="003E18E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Lubuski Kurator Oświaty</w:t>
      </w:r>
    </w:p>
    <w:p w:rsidR="008726C9" w:rsidRPr="003E18EE" w:rsidRDefault="008726C9" w:rsidP="008726C9">
      <w:pPr>
        <w:widowControl w:val="0"/>
        <w:suppressAutoHyphens/>
        <w:spacing w:after="0" w:line="48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E18E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3E18E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3E18E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3E18E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3E18E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3E18E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3E18E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3E18E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3E18E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      Ewa Rawa</w:t>
      </w:r>
    </w:p>
    <w:p w:rsidR="008726C9" w:rsidRPr="003E18EE" w:rsidRDefault="008726C9" w:rsidP="000F39E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8EE">
        <w:rPr>
          <w:rFonts w:ascii="Times New Roman" w:hAnsi="Times New Roman" w:cs="Times New Roman"/>
          <w:sz w:val="24"/>
          <w:szCs w:val="24"/>
        </w:rPr>
        <w:t>Gorzów Wielkopolski, luty 2020 r.</w:t>
      </w:r>
    </w:p>
    <w:sectPr w:rsidR="008726C9" w:rsidRPr="003E18EE" w:rsidSect="003E18E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72"/>
    <w:rsid w:val="000A3953"/>
    <w:rsid w:val="000F39E4"/>
    <w:rsid w:val="001D68DF"/>
    <w:rsid w:val="0029790A"/>
    <w:rsid w:val="002E6BB4"/>
    <w:rsid w:val="003E18EE"/>
    <w:rsid w:val="003F4846"/>
    <w:rsid w:val="00672A92"/>
    <w:rsid w:val="007915C8"/>
    <w:rsid w:val="008726C9"/>
    <w:rsid w:val="009911F7"/>
    <w:rsid w:val="00AD0072"/>
    <w:rsid w:val="00C75E39"/>
    <w:rsid w:val="00F1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ADEC"/>
  <w15:chartTrackingRefBased/>
  <w15:docId w15:val="{D755C553-D34E-4BF6-A883-1D105BF9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D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E6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wikipedia.org/wiki/Sybirac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2020-02-08T23:22:00Z</dcterms:created>
  <dcterms:modified xsi:type="dcterms:W3CDTF">2020-02-09T01:31:00Z</dcterms:modified>
</cp:coreProperties>
</file>