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2" w:rsidRPr="0083220E" w:rsidRDefault="00463EF4" w:rsidP="002B2A23">
      <w:pPr>
        <w:pStyle w:val="Numerzarzdzenia"/>
      </w:pPr>
      <w:r w:rsidRPr="0083220E">
        <w:t xml:space="preserve">ZARZĄDZENIE  Nr </w:t>
      </w:r>
      <w:r w:rsidR="00FB38BB">
        <w:t>2</w:t>
      </w:r>
      <w:r w:rsidR="009210BF">
        <w:t>6</w:t>
      </w:r>
      <w:r w:rsidR="00FB38BB">
        <w:t>/2018</w:t>
      </w:r>
    </w:p>
    <w:p w:rsidR="009C3032" w:rsidRPr="0083220E" w:rsidRDefault="009C3032" w:rsidP="002B2A23">
      <w:pPr>
        <w:pStyle w:val="Numerzarzdzenia"/>
      </w:pPr>
      <w:r w:rsidRPr="0083220E">
        <w:t>LUBUSKIEGO KURATORA OŚWIATY</w:t>
      </w:r>
    </w:p>
    <w:p w:rsidR="009C3032" w:rsidRPr="0083220E" w:rsidRDefault="009C3032" w:rsidP="002B2A23">
      <w:pPr>
        <w:pStyle w:val="Datazarzdzenia"/>
      </w:pPr>
      <w:r w:rsidRPr="0083220E">
        <w:t>z dnia</w:t>
      </w:r>
      <w:r w:rsidR="00960815" w:rsidRPr="0083220E">
        <w:t xml:space="preserve"> </w:t>
      </w:r>
      <w:r w:rsidR="000C0798">
        <w:t>22</w:t>
      </w:r>
      <w:r w:rsidR="00F645A2">
        <w:t xml:space="preserve"> marca</w:t>
      </w:r>
      <w:r w:rsidR="00FB38BB">
        <w:t xml:space="preserve"> 2018</w:t>
      </w:r>
      <w:r w:rsidRPr="0083220E">
        <w:t xml:space="preserve"> r.</w:t>
      </w:r>
    </w:p>
    <w:p w:rsidR="009C3032" w:rsidRPr="0083220E" w:rsidRDefault="009C3032" w:rsidP="002B2A23">
      <w:pPr>
        <w:rPr>
          <w:b/>
        </w:rPr>
      </w:pPr>
    </w:p>
    <w:p w:rsidR="009C3032" w:rsidRPr="0083220E" w:rsidRDefault="009C3032" w:rsidP="002B2A23"/>
    <w:p w:rsidR="009C3032" w:rsidRDefault="009C3032" w:rsidP="002B2A23">
      <w:pPr>
        <w:pStyle w:val="Tytuzarzdzenia"/>
      </w:pPr>
      <w:r w:rsidRPr="0083220E">
        <w:t xml:space="preserve">w sprawie </w:t>
      </w:r>
      <w:r w:rsidR="00062DBC" w:rsidRPr="0083220E">
        <w:t xml:space="preserve">ustalenia </w:t>
      </w:r>
      <w:r w:rsidR="00ED718F" w:rsidRPr="00ED718F">
        <w:t>wykaz</w:t>
      </w:r>
      <w:r w:rsidR="00ED718F">
        <w:t>u</w:t>
      </w:r>
      <w:r w:rsidR="00ED718F" w:rsidRPr="00ED718F">
        <w:t xml:space="preserve"> przedszkoli, szkół i placówek oświatowych, w których poszczególni wizytatorzy</w:t>
      </w:r>
      <w:r w:rsidR="00ED718F">
        <w:t xml:space="preserve"> wykonują czynności</w:t>
      </w:r>
    </w:p>
    <w:p w:rsidR="009C3032" w:rsidRDefault="009C3032" w:rsidP="002B2A23">
      <w:pPr>
        <w:jc w:val="both"/>
      </w:pPr>
    </w:p>
    <w:p w:rsidR="005F54CB" w:rsidRDefault="005F54CB" w:rsidP="002B2A23">
      <w:pPr>
        <w:jc w:val="both"/>
      </w:pPr>
    </w:p>
    <w:p w:rsidR="00960815" w:rsidRDefault="002D279C" w:rsidP="002B2A23">
      <w:pPr>
        <w:pStyle w:val="Podstawaprawna"/>
      </w:pPr>
      <w:r>
        <w:t xml:space="preserve">Na podstawie § 6 ust. 1 pkt </w:t>
      </w:r>
      <w:r w:rsidRPr="004A34D7">
        <w:t>3</w:t>
      </w:r>
      <w:r>
        <w:t xml:space="preserve"> Regulaminu O</w:t>
      </w:r>
      <w:r w:rsidR="00960815">
        <w:t>rgan</w:t>
      </w:r>
      <w:r w:rsidR="0092451E">
        <w:t>izacyjnego Kuratorium Oświaty</w:t>
      </w:r>
      <w:r w:rsidR="0092451E">
        <w:br/>
        <w:t xml:space="preserve">w </w:t>
      </w:r>
      <w:r w:rsidR="00960815">
        <w:t>Go</w:t>
      </w:r>
      <w:r w:rsidR="00194BD1">
        <w:t>rzowie Wielkopolskim</w:t>
      </w:r>
      <w:r>
        <w:t xml:space="preserve"> ustalonego zarządzeniem Nr </w:t>
      </w:r>
      <w:r w:rsidR="00FB38BB">
        <w:t>486/2017</w:t>
      </w:r>
      <w:r>
        <w:t xml:space="preserve"> Lubuskiego Kuratora Oświaty z dnia </w:t>
      </w:r>
      <w:r w:rsidR="00FB38BB" w:rsidRPr="00FB38BB">
        <w:t xml:space="preserve">8 grudnia 2017 </w:t>
      </w:r>
      <w:r>
        <w:t xml:space="preserve">r. w sprawie </w:t>
      </w:r>
      <w:r w:rsidRPr="002D279C">
        <w:t>ustalenia Regulaminu Organizacyjnego Kurat</w:t>
      </w:r>
      <w:r w:rsidRPr="002D279C">
        <w:t>o</w:t>
      </w:r>
      <w:r w:rsidRPr="002D279C">
        <w:t>rium Oświaty w Gorzowie Wielkopolskim</w:t>
      </w:r>
      <w:r w:rsidR="00194BD1">
        <w:t xml:space="preserve"> </w:t>
      </w:r>
      <w:r w:rsidR="00960815">
        <w:t>zarządza się, co następuje:</w:t>
      </w:r>
    </w:p>
    <w:p w:rsidR="009C3032" w:rsidRDefault="009C3032" w:rsidP="00D5279F">
      <w:pPr>
        <w:jc w:val="both"/>
      </w:pPr>
    </w:p>
    <w:p w:rsidR="009C3032" w:rsidRDefault="009C3032" w:rsidP="00D5279F">
      <w:pPr>
        <w:jc w:val="both"/>
      </w:pPr>
    </w:p>
    <w:p w:rsidR="00646348" w:rsidRDefault="00463EF4" w:rsidP="00D5279F">
      <w:pPr>
        <w:pStyle w:val="Tekstpodstawowy"/>
        <w:spacing w:after="0"/>
        <w:ind w:firstLine="357"/>
        <w:jc w:val="both"/>
      </w:pPr>
      <w:r w:rsidRPr="002B2A23">
        <w:rPr>
          <w:b/>
        </w:rPr>
        <w:t>§ 1.</w:t>
      </w:r>
      <w:r w:rsidRPr="005D4752">
        <w:t xml:space="preserve"> </w:t>
      </w:r>
      <w:r w:rsidR="00ED718F">
        <w:t xml:space="preserve">1. </w:t>
      </w:r>
      <w:r w:rsidR="00646348">
        <w:t>Ustala się wykaz przedszkoli, szkół i placówek oświatowych</w:t>
      </w:r>
      <w:r w:rsidR="00ED718F">
        <w:t>, zwanych dalej „szk</w:t>
      </w:r>
      <w:r w:rsidR="00ED718F">
        <w:t>o</w:t>
      </w:r>
      <w:r w:rsidR="00ED718F">
        <w:t xml:space="preserve">łami”, w których poszczególni wizytatorzy </w:t>
      </w:r>
      <w:r w:rsidR="00ED718F" w:rsidRPr="00ED718F">
        <w:t xml:space="preserve">Kuratorium Oświaty w Gorzowie Wielkopolskim </w:t>
      </w:r>
      <w:r w:rsidR="00ED718F">
        <w:t xml:space="preserve">wykonują </w:t>
      </w:r>
      <w:r w:rsidR="00646348">
        <w:t>czynności w zakresie dotyczącym:</w:t>
      </w:r>
    </w:p>
    <w:p w:rsidR="00646348" w:rsidRDefault="00646348" w:rsidP="00646348">
      <w:pPr>
        <w:pStyle w:val="Tekstpodstawowy"/>
        <w:numPr>
          <w:ilvl w:val="0"/>
          <w:numId w:val="9"/>
        </w:numPr>
        <w:spacing w:after="0"/>
        <w:jc w:val="both"/>
      </w:pPr>
      <w:r>
        <w:t>sprawowania nadzoru pedagogicznego;</w:t>
      </w:r>
    </w:p>
    <w:p w:rsidR="00646348" w:rsidRDefault="00646348" w:rsidP="00646348">
      <w:pPr>
        <w:pStyle w:val="Tekstpodstawowy"/>
        <w:numPr>
          <w:ilvl w:val="0"/>
          <w:numId w:val="9"/>
        </w:numPr>
        <w:spacing w:after="0"/>
        <w:jc w:val="both"/>
      </w:pPr>
      <w:r>
        <w:t>oceny pracy nauczycieli i dyrektorów szkół;</w:t>
      </w:r>
    </w:p>
    <w:p w:rsidR="00646348" w:rsidRDefault="00646348" w:rsidP="00646348">
      <w:pPr>
        <w:pStyle w:val="Tekstpodstawowy"/>
        <w:numPr>
          <w:ilvl w:val="0"/>
          <w:numId w:val="9"/>
        </w:numPr>
        <w:spacing w:after="0"/>
        <w:jc w:val="both"/>
      </w:pPr>
      <w:r>
        <w:t>arkuszy organizacji szkół;</w:t>
      </w:r>
    </w:p>
    <w:p w:rsidR="00646348" w:rsidRDefault="00646348" w:rsidP="00646348">
      <w:pPr>
        <w:pStyle w:val="Tekstpodstawowy"/>
        <w:numPr>
          <w:ilvl w:val="0"/>
          <w:numId w:val="9"/>
        </w:numPr>
        <w:spacing w:after="0"/>
        <w:jc w:val="both"/>
      </w:pPr>
      <w:r>
        <w:t>rozwiązywania bie</w:t>
      </w:r>
      <w:r w:rsidR="0029225B">
        <w:t>żących problemów w pracy szkoły.</w:t>
      </w:r>
    </w:p>
    <w:p w:rsidR="00ED718F" w:rsidRDefault="00ED718F" w:rsidP="00ED718F">
      <w:pPr>
        <w:pStyle w:val="Tekstpodstawowy"/>
        <w:spacing w:after="0"/>
        <w:ind w:firstLine="357"/>
        <w:jc w:val="both"/>
      </w:pPr>
      <w:r>
        <w:t>2. Wykaz stanowi załącznik do zarządzenia.</w:t>
      </w:r>
    </w:p>
    <w:p w:rsidR="0029225B" w:rsidRDefault="0029225B" w:rsidP="00ED718F">
      <w:pPr>
        <w:pStyle w:val="Tekstpodstawowy"/>
        <w:spacing w:after="0"/>
        <w:ind w:firstLine="357"/>
        <w:jc w:val="both"/>
      </w:pPr>
    </w:p>
    <w:p w:rsidR="0029225B" w:rsidRDefault="00126A9D" w:rsidP="00126A9D">
      <w:pPr>
        <w:pStyle w:val="Tekstpodstawowy"/>
        <w:spacing w:after="0"/>
        <w:ind w:firstLine="357"/>
        <w:jc w:val="both"/>
      </w:pPr>
      <w:r w:rsidRPr="00126A9D">
        <w:rPr>
          <w:b/>
        </w:rPr>
        <w:t>§ 2.</w:t>
      </w:r>
      <w:r>
        <w:t xml:space="preserve"> Lubuski Kurator Oświaty, Lubuski Wicekurator Oświaty, Dyrektor Wydziału Nadz</w:t>
      </w:r>
      <w:r>
        <w:t>o</w:t>
      </w:r>
      <w:r>
        <w:t>ru Pedagogicznego lub Dyrektor Delegatury Kuratorium Oświaty w Zielonej Górze mogą postanowić o wykonywaniu przez poszczególnych wizytatorów czynności, o których mowa</w:t>
      </w:r>
      <w:r>
        <w:br/>
        <w:t>w § 1, z pominięciem ustaleń zawartych w wykazie, o którym mowa w § 1.</w:t>
      </w:r>
    </w:p>
    <w:p w:rsidR="00646348" w:rsidRPr="00646348" w:rsidRDefault="00646348" w:rsidP="00D5279F">
      <w:pPr>
        <w:pStyle w:val="Tekstpodstawowy"/>
        <w:spacing w:after="0"/>
        <w:ind w:firstLine="357"/>
        <w:jc w:val="both"/>
      </w:pPr>
    </w:p>
    <w:p w:rsidR="009C3032" w:rsidRDefault="003D2A4B" w:rsidP="00D5279F">
      <w:pPr>
        <w:pStyle w:val="Tekstpodstawowy"/>
        <w:spacing w:after="0"/>
        <w:ind w:firstLine="357"/>
        <w:jc w:val="both"/>
      </w:pPr>
      <w:r w:rsidRPr="009A714D">
        <w:rPr>
          <w:b/>
        </w:rPr>
        <w:t xml:space="preserve">§ </w:t>
      </w:r>
      <w:r w:rsidR="00126A9D">
        <w:rPr>
          <w:b/>
        </w:rPr>
        <w:t>3</w:t>
      </w:r>
      <w:r w:rsidR="009C3032" w:rsidRPr="009A714D">
        <w:rPr>
          <w:b/>
        </w:rPr>
        <w:t>.</w:t>
      </w:r>
      <w:r w:rsidR="009C3032">
        <w:t xml:space="preserve"> Zarządzenie wc</w:t>
      </w:r>
      <w:r w:rsidR="002B2A23">
        <w:t>hodzi w życie z dniem</w:t>
      </w:r>
      <w:r w:rsidR="00F645A2">
        <w:t xml:space="preserve"> podpisania</w:t>
      </w:r>
      <w:r w:rsidR="00B14FC0">
        <w:t>, z mocą od dnia 12 lutego 2018 r</w:t>
      </w:r>
      <w:r w:rsidR="00B14FC0">
        <w:t>o</w:t>
      </w:r>
      <w:r w:rsidR="00B14FC0">
        <w:t>ku</w:t>
      </w:r>
      <w:bookmarkStart w:id="0" w:name="_GoBack"/>
      <w:bookmarkEnd w:id="0"/>
      <w:r w:rsidR="009C3032">
        <w:t>.</w:t>
      </w:r>
    </w:p>
    <w:sectPr w:rsidR="009C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7CB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9C5D3B"/>
    <w:multiLevelType w:val="hybridMultilevel"/>
    <w:tmpl w:val="6B227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5201"/>
    <w:multiLevelType w:val="hybridMultilevel"/>
    <w:tmpl w:val="8698F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9316F"/>
    <w:multiLevelType w:val="hybridMultilevel"/>
    <w:tmpl w:val="59965A12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15953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AE1652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A742DF"/>
    <w:multiLevelType w:val="hybridMultilevel"/>
    <w:tmpl w:val="4680FB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1D00C5"/>
    <w:multiLevelType w:val="hybridMultilevel"/>
    <w:tmpl w:val="51267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F07579"/>
    <w:multiLevelType w:val="hybridMultilevel"/>
    <w:tmpl w:val="D53CF91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BEAE4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26"/>
    <w:rsid w:val="0002282F"/>
    <w:rsid w:val="00062DBC"/>
    <w:rsid w:val="000A2810"/>
    <w:rsid w:val="000B4C27"/>
    <w:rsid w:val="000C0798"/>
    <w:rsid w:val="000C52CF"/>
    <w:rsid w:val="00126A9D"/>
    <w:rsid w:val="00180E71"/>
    <w:rsid w:val="00194BD1"/>
    <w:rsid w:val="001C30D7"/>
    <w:rsid w:val="001C5E5F"/>
    <w:rsid w:val="001D35DB"/>
    <w:rsid w:val="002242D4"/>
    <w:rsid w:val="00275C75"/>
    <w:rsid w:val="002869F9"/>
    <w:rsid w:val="0029225B"/>
    <w:rsid w:val="00296FFB"/>
    <w:rsid w:val="002B2A23"/>
    <w:rsid w:val="002D279C"/>
    <w:rsid w:val="002D65DA"/>
    <w:rsid w:val="002E0EA4"/>
    <w:rsid w:val="003D2A4B"/>
    <w:rsid w:val="003E766A"/>
    <w:rsid w:val="00456331"/>
    <w:rsid w:val="00463EF4"/>
    <w:rsid w:val="004912C0"/>
    <w:rsid w:val="004A34D7"/>
    <w:rsid w:val="004B4379"/>
    <w:rsid w:val="004C1852"/>
    <w:rsid w:val="00584B28"/>
    <w:rsid w:val="005D4752"/>
    <w:rsid w:val="005F54CB"/>
    <w:rsid w:val="00646348"/>
    <w:rsid w:val="0066258D"/>
    <w:rsid w:val="0067588B"/>
    <w:rsid w:val="00690C03"/>
    <w:rsid w:val="006E3192"/>
    <w:rsid w:val="006F1DC9"/>
    <w:rsid w:val="00745AD6"/>
    <w:rsid w:val="0077501C"/>
    <w:rsid w:val="007C277A"/>
    <w:rsid w:val="007E5A76"/>
    <w:rsid w:val="007F1221"/>
    <w:rsid w:val="008211A8"/>
    <w:rsid w:val="0083220E"/>
    <w:rsid w:val="0087370A"/>
    <w:rsid w:val="009210BF"/>
    <w:rsid w:val="00921CB3"/>
    <w:rsid w:val="0092451E"/>
    <w:rsid w:val="00931E7F"/>
    <w:rsid w:val="009435C9"/>
    <w:rsid w:val="00960815"/>
    <w:rsid w:val="00996F13"/>
    <w:rsid w:val="009A714D"/>
    <w:rsid w:val="009A78B2"/>
    <w:rsid w:val="009C3032"/>
    <w:rsid w:val="00A103E3"/>
    <w:rsid w:val="00A12FA2"/>
    <w:rsid w:val="00A41A5B"/>
    <w:rsid w:val="00A56C39"/>
    <w:rsid w:val="00A721FF"/>
    <w:rsid w:val="00A724D5"/>
    <w:rsid w:val="00AB16C1"/>
    <w:rsid w:val="00AB1FB7"/>
    <w:rsid w:val="00B14FC0"/>
    <w:rsid w:val="00B755BE"/>
    <w:rsid w:val="00B85426"/>
    <w:rsid w:val="00BA4C76"/>
    <w:rsid w:val="00BB77F9"/>
    <w:rsid w:val="00C6463C"/>
    <w:rsid w:val="00D417BB"/>
    <w:rsid w:val="00D5279F"/>
    <w:rsid w:val="00D52888"/>
    <w:rsid w:val="00D9190A"/>
    <w:rsid w:val="00DA6671"/>
    <w:rsid w:val="00DD5470"/>
    <w:rsid w:val="00DF22E7"/>
    <w:rsid w:val="00EB138D"/>
    <w:rsid w:val="00ED718F"/>
    <w:rsid w:val="00EE4B52"/>
    <w:rsid w:val="00F04A15"/>
    <w:rsid w:val="00F2666B"/>
    <w:rsid w:val="00F47215"/>
    <w:rsid w:val="00F47F74"/>
    <w:rsid w:val="00F645A2"/>
    <w:rsid w:val="00FB38BB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2D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279C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9190A"/>
    <w:pPr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rsid w:val="00D9190A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9190A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9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pPr>
      <w:jc w:val="center"/>
    </w:pPr>
    <w:rPr>
      <w:b/>
    </w:rPr>
  </w:style>
  <w:style w:type="paragraph" w:customStyle="1" w:styleId="Numerzarzdzenia">
    <w:name w:val="Numer zarządzenia"/>
    <w:basedOn w:val="Normalny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link w:val="TekstdymkaZnak"/>
    <w:rsid w:val="002D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279C"/>
    <w:rPr>
      <w:rFonts w:ascii="Tahoma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D9190A"/>
    <w:pPr>
      <w:jc w:val="center"/>
    </w:pPr>
    <w:rPr>
      <w:b/>
      <w:bCs/>
      <w:lang w:eastAsia="pl-PL"/>
    </w:rPr>
  </w:style>
  <w:style w:type="character" w:customStyle="1" w:styleId="TytuZnak">
    <w:name w:val="Tytuł Znak"/>
    <w:link w:val="Tytu"/>
    <w:rsid w:val="00D9190A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D9190A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w Gorzowie Wlkp.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zop</dc:creator>
  <cp:lastModifiedBy>Piotr Gąsiorek</cp:lastModifiedBy>
  <cp:revision>8</cp:revision>
  <cp:lastPrinted>2018-03-21T14:39:00Z</cp:lastPrinted>
  <dcterms:created xsi:type="dcterms:W3CDTF">2018-03-21T11:02:00Z</dcterms:created>
  <dcterms:modified xsi:type="dcterms:W3CDTF">2018-03-21T14:39:00Z</dcterms:modified>
</cp:coreProperties>
</file>