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DE" w:rsidRDefault="007332DE" w:rsidP="00B70839">
      <w:pPr>
        <w:jc w:val="both"/>
      </w:pPr>
      <w:r>
        <w:t>Szanowni Państwo,</w:t>
      </w:r>
    </w:p>
    <w:p w:rsidR="007332DE" w:rsidRDefault="00910B05" w:rsidP="00B70839">
      <w:pPr>
        <w:jc w:val="both"/>
      </w:pPr>
      <w:r>
        <w:t>i</w:t>
      </w:r>
      <w:r w:rsidR="007332DE">
        <w:t>nformacja dotycząca wypełniania arkusza monitorowania organizacji pomocy psychologiczno-pedagogicznej  we wszystkich typach szkół.</w:t>
      </w:r>
    </w:p>
    <w:p w:rsidR="007332DE" w:rsidRDefault="007332DE" w:rsidP="00B70839">
      <w:pPr>
        <w:jc w:val="both"/>
      </w:pPr>
      <w:r>
        <w:t>I.</w:t>
      </w:r>
      <w:r>
        <w:tab/>
        <w:t>Przez uczniów rozumiemy również dzieci i słuchaczy szkół dla dorosłych.</w:t>
      </w:r>
    </w:p>
    <w:p w:rsidR="007332DE" w:rsidRDefault="007332DE" w:rsidP="00B70839">
      <w:pPr>
        <w:jc w:val="both"/>
      </w:pPr>
      <w:r>
        <w:t>II.</w:t>
      </w:r>
      <w:r>
        <w:tab/>
        <w:t xml:space="preserve">Dane wskazywane w arkuszu muszą być aktualne, tj. na dzień wypełniania arkusza. </w:t>
      </w:r>
    </w:p>
    <w:p w:rsidR="007332DE" w:rsidRDefault="007332DE" w:rsidP="00B70839">
      <w:pPr>
        <w:jc w:val="both"/>
      </w:pPr>
      <w:r>
        <w:t>III.</w:t>
      </w:r>
      <w:r>
        <w:tab/>
        <w:t xml:space="preserve">Pytania od 1 do 4 dotyczą zajęć z zakresu pomocy psychologiczno-pedagogicznej i służą ustaleniu jaka liczba uczniów obejmowana jest więcej niż jedną formą zajęć. Formy zajęć </w:t>
      </w:r>
      <w:r w:rsidR="00B70839">
        <w:br/>
      </w:r>
      <w:r>
        <w:t xml:space="preserve">w przedszkolach, szkołach dla dzieci i młodzieży oraz szkołach dla dorosłych  wskazane </w:t>
      </w:r>
      <w:r w:rsidR="00B70839">
        <w:t>są w </w:t>
      </w:r>
      <w:r>
        <w:t xml:space="preserve">przepisach. </w:t>
      </w:r>
    </w:p>
    <w:p w:rsidR="007332DE" w:rsidRDefault="007332DE" w:rsidP="00B70839">
      <w:pPr>
        <w:jc w:val="both"/>
      </w:pPr>
      <w:r>
        <w:t>IV.</w:t>
      </w:r>
      <w:r>
        <w:tab/>
        <w:t>W przypadku szkół podstawowych, w których f</w:t>
      </w:r>
      <w:r w:rsidR="00D81680">
        <w:t xml:space="preserve">unkcjonują oddziały przedszkole, </w:t>
      </w:r>
      <w:r>
        <w:t xml:space="preserve">arkusz wypełniany jest dwukrotnie: 1 dla uczniów szkoły, 2 dla dzieci objętych wychowaniem przedszkolnym. </w:t>
      </w:r>
    </w:p>
    <w:p w:rsidR="007332DE" w:rsidRDefault="007332DE" w:rsidP="00B70839">
      <w:pPr>
        <w:jc w:val="both"/>
      </w:pPr>
      <w:r>
        <w:t>V.</w:t>
      </w:r>
      <w:r>
        <w:tab/>
        <w:t xml:space="preserve">Jeśli w szkołach podstawowych funkcjonują oddziały gimnazjum, szkoła wypełnia jeden arkusz. </w:t>
      </w:r>
    </w:p>
    <w:p w:rsidR="007332DE" w:rsidRDefault="00D81680" w:rsidP="00B70839">
      <w:pPr>
        <w:jc w:val="both"/>
      </w:pPr>
      <w:r>
        <w:t>VI.</w:t>
      </w:r>
      <w:r>
        <w:tab/>
        <w:t>Przedszkola i szkoły</w:t>
      </w:r>
      <w:r w:rsidR="007332DE">
        <w:t xml:space="preserve"> niepubliczne, w opinii MEN, powinny zapewniać pomoc psychologiczno-pedagogiczną, nie tylko w odniesieniu do uczniów objętych ksz</w:t>
      </w:r>
      <w:r w:rsidR="00B70839">
        <w:t>tałceniem specjalnym. Szkoły te </w:t>
      </w:r>
      <w:r w:rsidR="007332DE">
        <w:t>funkcjonują w systemie oświaty, który zgodnie z ustawą z dnia 14 grudnia 2016 r. – Prawo oświatowe (Dz. U. z 2017 r. poz. 59, z późn.zm.), zapewnia możliwość korzystania z pomocy psychologiczno-pedagogicznej. Zasady jej udzielania powinny zostać określone w statutach tych jednostek. Przedszkola i szkoły niepubliczne zobowiązane są do wypełniania arkusza monitorowania.</w:t>
      </w:r>
    </w:p>
    <w:p w:rsidR="007332DE" w:rsidRDefault="007332DE" w:rsidP="00B70839">
      <w:pPr>
        <w:jc w:val="both"/>
      </w:pPr>
      <w:r>
        <w:t>VII.</w:t>
      </w:r>
      <w:r>
        <w:tab/>
        <w:t>Z uwagi na zgłaszane do MEN uwagi dyrektorów do arkus</w:t>
      </w:r>
      <w:r w:rsidR="00B70839">
        <w:t>za monitorowania, wskazujące na </w:t>
      </w:r>
      <w:r>
        <w:t>fakt, że nie wszystkie zajęcia z zakresu pomocy psychologic</w:t>
      </w:r>
      <w:r w:rsidR="00B70839">
        <w:t>zno-pedagogicznej realizowane w </w:t>
      </w:r>
      <w:r>
        <w:t xml:space="preserve">przedszkolu/szkole uwzględnione są w arkuszu organizacji, proponujemy aby w takich sytuacjach dyrektorzy wskazywali odpowiedź NIE. </w:t>
      </w:r>
    </w:p>
    <w:p w:rsidR="007332DE" w:rsidRDefault="007332DE" w:rsidP="00B70839">
      <w:pPr>
        <w:jc w:val="both"/>
      </w:pPr>
      <w:r>
        <w:t>Natomiast w WYJAŚNIENIACH musi znaleźć się informacja:</w:t>
      </w:r>
    </w:p>
    <w:p w:rsidR="007332DE" w:rsidRDefault="007332DE" w:rsidP="00B70839">
      <w:pPr>
        <w:jc w:val="both"/>
      </w:pPr>
      <w:r>
        <w:t>˗</w:t>
      </w:r>
      <w:r>
        <w:tab/>
        <w:t xml:space="preserve">ile godzin wskazano w arkuszu organizacyjnym?  </w:t>
      </w:r>
    </w:p>
    <w:p w:rsidR="007332DE" w:rsidRDefault="007332DE" w:rsidP="00B70839">
      <w:pPr>
        <w:jc w:val="both"/>
      </w:pPr>
      <w:r>
        <w:t>˗</w:t>
      </w:r>
      <w:r>
        <w:tab/>
        <w:t>ile godzin jest realizowanych  dodatkowo, z jakiej puli?</w:t>
      </w:r>
    </w:p>
    <w:p w:rsidR="007332DE" w:rsidRDefault="007332DE" w:rsidP="00B70839">
      <w:pPr>
        <w:jc w:val="both"/>
      </w:pPr>
      <w:r>
        <w:t>˗</w:t>
      </w:r>
      <w:r>
        <w:tab/>
        <w:t>czy dodatkowe godziny są finansowane? – jeżeli tak, to z jakich środków?</w:t>
      </w:r>
    </w:p>
    <w:p w:rsidR="007E0CB8" w:rsidRDefault="007E0CB8" w:rsidP="00B70839">
      <w:pPr>
        <w:jc w:val="both"/>
      </w:pPr>
      <w:bookmarkStart w:id="0" w:name="_GoBack"/>
      <w:bookmarkEnd w:id="0"/>
    </w:p>
    <w:sectPr w:rsidR="007E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DE"/>
    <w:rsid w:val="00406A40"/>
    <w:rsid w:val="007332DE"/>
    <w:rsid w:val="007E0CB8"/>
    <w:rsid w:val="00910B05"/>
    <w:rsid w:val="00B70839"/>
    <w:rsid w:val="00D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1704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Czapla</dc:creator>
  <cp:lastModifiedBy>Sylwia Czapla</cp:lastModifiedBy>
  <cp:revision>5</cp:revision>
  <dcterms:created xsi:type="dcterms:W3CDTF">2017-12-19T12:42:00Z</dcterms:created>
  <dcterms:modified xsi:type="dcterms:W3CDTF">2017-12-27T13:02:00Z</dcterms:modified>
</cp:coreProperties>
</file>