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F" w:rsidRDefault="002B359F" w:rsidP="002B359F">
      <w:pPr>
        <w:ind w:left="0" w:firstLine="0"/>
        <w:jc w:val="right"/>
        <w:rPr>
          <w:b/>
        </w:rPr>
      </w:pPr>
      <w:r>
        <w:rPr>
          <w:b/>
        </w:rPr>
        <w:t xml:space="preserve">załącznik Nr </w:t>
      </w:r>
      <w:r w:rsidR="00622675">
        <w:rPr>
          <w:b/>
        </w:rPr>
        <w:t>13</w:t>
      </w:r>
    </w:p>
    <w:p w:rsidR="00622675" w:rsidRPr="00622675" w:rsidRDefault="00622675" w:rsidP="00703292">
      <w:pPr>
        <w:ind w:left="0" w:firstLine="0"/>
        <w:jc w:val="center"/>
      </w:pPr>
      <w:bookmarkStart w:id="0" w:name="_GoBack"/>
      <w:bookmarkEnd w:id="0"/>
    </w:p>
    <w:p w:rsidR="00703292" w:rsidRPr="00DB4F3A" w:rsidRDefault="00703292" w:rsidP="00703292">
      <w:pPr>
        <w:ind w:left="0" w:firstLine="0"/>
        <w:jc w:val="center"/>
        <w:rPr>
          <w:b/>
        </w:rPr>
      </w:pPr>
      <w:r w:rsidRPr="00DB4F3A">
        <w:rPr>
          <w:b/>
        </w:rPr>
        <w:t xml:space="preserve">PROCEDURA </w:t>
      </w:r>
      <w:r w:rsidR="00887AF9">
        <w:rPr>
          <w:b/>
        </w:rPr>
        <w:t>WPROWADZA</w:t>
      </w:r>
      <w:r w:rsidRPr="00DB4F3A">
        <w:rPr>
          <w:b/>
        </w:rPr>
        <w:t>NIA INNOWACJI I EKSPERYMENTÓW PEDAGOGICZNYCH W SZKOŁACH I PLACÓWKACH WOJEWÓDZTWA LUBUSKIEGO</w:t>
      </w:r>
    </w:p>
    <w:p w:rsidR="00703292" w:rsidRPr="00DB4F3A" w:rsidRDefault="00703292" w:rsidP="00622675">
      <w:pPr>
        <w:ind w:left="0" w:firstLine="357"/>
        <w:rPr>
          <w:szCs w:val="24"/>
        </w:rPr>
      </w:pPr>
    </w:p>
    <w:p w:rsidR="00703292" w:rsidRPr="00DB4F3A" w:rsidRDefault="00703292" w:rsidP="00622675">
      <w:pPr>
        <w:ind w:left="0" w:firstLine="357"/>
        <w:rPr>
          <w:b/>
          <w:szCs w:val="24"/>
        </w:rPr>
      </w:pPr>
    </w:p>
    <w:p w:rsidR="00703292" w:rsidRPr="008710E0" w:rsidRDefault="00703292" w:rsidP="00703292">
      <w:pPr>
        <w:ind w:left="0" w:firstLine="357"/>
        <w:rPr>
          <w:szCs w:val="24"/>
        </w:rPr>
      </w:pPr>
      <w:r>
        <w:rPr>
          <w:b/>
          <w:szCs w:val="24"/>
        </w:rPr>
        <w:t xml:space="preserve">§ 1. </w:t>
      </w:r>
      <w:r w:rsidRPr="008710E0">
        <w:rPr>
          <w:szCs w:val="24"/>
        </w:rPr>
        <w:t>Podstawa prawna: rozporządzenie</w:t>
      </w:r>
      <w:r w:rsidRPr="00DB4F3A">
        <w:rPr>
          <w:szCs w:val="24"/>
        </w:rPr>
        <w:t xml:space="preserve"> </w:t>
      </w:r>
      <w:r w:rsidRPr="008710E0">
        <w:rPr>
          <w:szCs w:val="24"/>
        </w:rPr>
        <w:t>Ministra Edukacji Narodowej i Sportu</w:t>
      </w:r>
      <w:r>
        <w:rPr>
          <w:szCs w:val="24"/>
        </w:rPr>
        <w:t xml:space="preserve"> z dnia</w:t>
      </w:r>
      <w:r>
        <w:rPr>
          <w:szCs w:val="24"/>
        </w:rPr>
        <w:br/>
      </w:r>
      <w:r w:rsidRPr="008710E0">
        <w:rPr>
          <w:szCs w:val="24"/>
        </w:rPr>
        <w:t>9 kwietnia 2002 r. w sprawie warunków prowadzenia działalności i</w:t>
      </w:r>
      <w:r>
        <w:rPr>
          <w:szCs w:val="24"/>
        </w:rPr>
        <w:t>nnowacyjnej</w:t>
      </w:r>
      <w:r>
        <w:rPr>
          <w:szCs w:val="24"/>
        </w:rPr>
        <w:br/>
      </w:r>
      <w:r w:rsidRPr="008710E0">
        <w:rPr>
          <w:szCs w:val="24"/>
        </w:rPr>
        <w:t>i eksperymentalnej przez publiczne szkoły i placówki (Dz. U. z 2002 r. Nr 56, poz. 506</w:t>
      </w:r>
      <w:r>
        <w:rPr>
          <w:szCs w:val="24"/>
        </w:rPr>
        <w:t xml:space="preserve"> oraz</w:t>
      </w:r>
      <w:r>
        <w:rPr>
          <w:szCs w:val="24"/>
        </w:rPr>
        <w:br/>
      </w:r>
      <w:r w:rsidRPr="008710E0">
        <w:rPr>
          <w:szCs w:val="24"/>
        </w:rPr>
        <w:t>z 2011 r. Nr 176, poz. 1051).</w:t>
      </w:r>
    </w:p>
    <w:p w:rsidR="00703292" w:rsidRPr="00DB4F3A" w:rsidRDefault="00703292" w:rsidP="00703292">
      <w:pPr>
        <w:ind w:left="0" w:firstLine="357"/>
        <w:rPr>
          <w:b/>
          <w:bCs/>
          <w:szCs w:val="24"/>
        </w:rPr>
      </w:pPr>
    </w:p>
    <w:p w:rsidR="00703292" w:rsidRPr="00DB4F3A" w:rsidRDefault="00703292" w:rsidP="00703292">
      <w:pPr>
        <w:ind w:left="0" w:firstLine="357"/>
        <w:rPr>
          <w:bCs/>
          <w:szCs w:val="24"/>
        </w:rPr>
      </w:pPr>
      <w:r w:rsidRPr="008710E0">
        <w:rPr>
          <w:b/>
          <w:bCs/>
          <w:szCs w:val="24"/>
        </w:rPr>
        <w:t>§ 2.</w:t>
      </w:r>
      <w:r w:rsidRPr="00DB4F3A">
        <w:rPr>
          <w:bCs/>
          <w:szCs w:val="24"/>
        </w:rPr>
        <w:t xml:space="preserve"> Informacje ogólne</w:t>
      </w:r>
      <w:r>
        <w:rPr>
          <w:bCs/>
          <w:szCs w:val="24"/>
        </w:rPr>
        <w:t>.</w:t>
      </w:r>
    </w:p>
    <w:p w:rsidR="00703292" w:rsidRPr="00DB4F3A" w:rsidRDefault="00703292" w:rsidP="00703292">
      <w:pPr>
        <w:ind w:left="0" w:firstLine="357"/>
        <w:rPr>
          <w:szCs w:val="24"/>
        </w:rPr>
      </w:pPr>
      <w:r w:rsidRPr="00DB4F3A">
        <w:rPr>
          <w:bCs/>
          <w:szCs w:val="24"/>
        </w:rPr>
        <w:t xml:space="preserve">1. </w:t>
      </w:r>
      <w:r w:rsidRPr="00DB4F3A">
        <w:rPr>
          <w:szCs w:val="24"/>
        </w:rPr>
        <w:t>Szkoły i placówki publiczne</w:t>
      </w:r>
      <w:r w:rsidR="00813DA2">
        <w:rPr>
          <w:szCs w:val="24"/>
        </w:rPr>
        <w:t>, zwanej dalej „szkołami”</w:t>
      </w:r>
      <w:r w:rsidRPr="00DB4F3A">
        <w:rPr>
          <w:szCs w:val="24"/>
        </w:rPr>
        <w:t xml:space="preserve"> mogą prowadzić:</w:t>
      </w:r>
    </w:p>
    <w:p w:rsidR="00703292" w:rsidRPr="00DB4F3A" w:rsidRDefault="00703292" w:rsidP="00703292">
      <w:pPr>
        <w:numPr>
          <w:ilvl w:val="0"/>
          <w:numId w:val="1"/>
        </w:numPr>
        <w:tabs>
          <w:tab w:val="clear" w:pos="644"/>
        </w:tabs>
        <w:ind w:left="357" w:hanging="357"/>
        <w:rPr>
          <w:szCs w:val="24"/>
        </w:rPr>
      </w:pPr>
      <w:r w:rsidRPr="00DB4F3A">
        <w:rPr>
          <w:szCs w:val="24"/>
        </w:rPr>
        <w:t>innowacje pedagogiczne</w:t>
      </w:r>
      <w:r w:rsidR="00813DA2">
        <w:rPr>
          <w:szCs w:val="24"/>
        </w:rPr>
        <w:t>,</w:t>
      </w:r>
      <w:r w:rsidRPr="00DB4F3A">
        <w:rPr>
          <w:szCs w:val="24"/>
        </w:rPr>
        <w:t xml:space="preserve"> tzn. nowatorskie rozwiązania programowe, organizacyjne lub metodyczne mające na celu poprawę jakości pracy szkoły;</w:t>
      </w:r>
    </w:p>
    <w:p w:rsidR="00703292" w:rsidRPr="00DB4F3A" w:rsidRDefault="00703292" w:rsidP="00703292">
      <w:pPr>
        <w:numPr>
          <w:ilvl w:val="0"/>
          <w:numId w:val="1"/>
        </w:numPr>
        <w:tabs>
          <w:tab w:val="clear" w:pos="644"/>
        </w:tabs>
        <w:ind w:left="357" w:hanging="357"/>
        <w:rPr>
          <w:szCs w:val="24"/>
        </w:rPr>
      </w:pPr>
      <w:r w:rsidRPr="00DB4F3A">
        <w:rPr>
          <w:szCs w:val="24"/>
        </w:rPr>
        <w:t>eksperymenty pedagogiczne</w:t>
      </w:r>
      <w:r w:rsidR="00813DA2">
        <w:rPr>
          <w:szCs w:val="24"/>
        </w:rPr>
        <w:t>,</w:t>
      </w:r>
      <w:r w:rsidRPr="00DB4F3A">
        <w:rPr>
          <w:szCs w:val="24"/>
        </w:rPr>
        <w:t xml:space="preserve"> tzn. działania służące podnoszeniu skuteczności kształcenia w szkole, w ramach których są modyfikowane warunki, organizacja zajęć edukacyjnych lub zakres treści nauczania, prowadzi się je pod opieką jednostki naukowej.</w:t>
      </w:r>
    </w:p>
    <w:p w:rsidR="00703292" w:rsidRPr="00DB4F3A" w:rsidRDefault="00703292" w:rsidP="00703292">
      <w:pPr>
        <w:ind w:left="0" w:firstLine="357"/>
        <w:rPr>
          <w:bCs/>
          <w:szCs w:val="24"/>
        </w:rPr>
      </w:pPr>
      <w:r w:rsidRPr="00DB4F3A">
        <w:rPr>
          <w:bCs/>
          <w:szCs w:val="24"/>
        </w:rPr>
        <w:t>2. Innowacje i eksperymenty nie mogą prowadzić do zmiany typu szkoły.</w:t>
      </w:r>
    </w:p>
    <w:p w:rsidR="00703292" w:rsidRPr="00DB4F3A" w:rsidRDefault="00703292" w:rsidP="00703292">
      <w:pPr>
        <w:ind w:left="0" w:firstLine="357"/>
        <w:rPr>
          <w:bCs/>
          <w:szCs w:val="24"/>
        </w:rPr>
      </w:pPr>
      <w:r w:rsidRPr="00DB4F3A">
        <w:rPr>
          <w:bCs/>
          <w:szCs w:val="24"/>
        </w:rPr>
        <w:t>3. Innowacja lub eksperyment może obejmować wszystkie lub wybrane zajęcia edukacyjne, całą szkołę, oddział lub grupę uczniów.</w:t>
      </w:r>
    </w:p>
    <w:p w:rsidR="00703292" w:rsidRPr="00DB4F3A" w:rsidRDefault="00703292" w:rsidP="00703292">
      <w:pPr>
        <w:ind w:left="0" w:firstLine="357"/>
        <w:rPr>
          <w:szCs w:val="24"/>
        </w:rPr>
      </w:pPr>
      <w:r w:rsidRPr="00DB4F3A">
        <w:rPr>
          <w:bCs/>
          <w:szCs w:val="24"/>
        </w:rPr>
        <w:t>4. Innowacje i eksperymenty prowadzone w szkołach lub oddziałach szkół nie mogą naruszać</w:t>
      </w:r>
      <w:r w:rsidRPr="00DB4F3A">
        <w:rPr>
          <w:szCs w:val="24"/>
        </w:rPr>
        <w:t>:</w:t>
      </w:r>
    </w:p>
    <w:p w:rsidR="00703292" w:rsidRPr="00DB4F3A" w:rsidRDefault="00703292" w:rsidP="0070329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zasad rekrutacji odbywającej się na z</w:t>
      </w:r>
      <w:r>
        <w:rPr>
          <w:szCs w:val="24"/>
        </w:rPr>
        <w:t>asadzie powszechnej dostępności;</w:t>
      </w:r>
    </w:p>
    <w:p w:rsidR="00703292" w:rsidRPr="00DB4F3A" w:rsidRDefault="00703292" w:rsidP="0070329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uprawnień ucznia do bezpła</w:t>
      </w:r>
      <w:r>
        <w:rPr>
          <w:szCs w:val="24"/>
        </w:rPr>
        <w:t>tnej nauki, wychowania i opieki</w:t>
      </w:r>
      <w:r w:rsidR="00622675">
        <w:rPr>
          <w:szCs w:val="24"/>
        </w:rPr>
        <w:t xml:space="preserve"> w zakresie ustalonym</w:t>
      </w:r>
      <w:r w:rsidR="00622675">
        <w:rPr>
          <w:szCs w:val="24"/>
        </w:rPr>
        <w:br/>
      </w:r>
      <w:r w:rsidR="00813DA2">
        <w:rPr>
          <w:szCs w:val="24"/>
        </w:rPr>
        <w:t>w ustawie z dnia 7 września 1991 r. o systemie oświaty (tj. Dz. U. z 2004 r. Nr 256, poz. 2572, z późn. zm.)</w:t>
      </w:r>
      <w:r>
        <w:rPr>
          <w:szCs w:val="24"/>
        </w:rPr>
        <w:t>;</w:t>
      </w:r>
    </w:p>
    <w:p w:rsidR="00703292" w:rsidRPr="00DB4F3A" w:rsidRDefault="00703292" w:rsidP="0070329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możliwości uzyskania wiadomości i umiejętności niezbędnych d</w:t>
      </w:r>
      <w:r>
        <w:rPr>
          <w:szCs w:val="24"/>
        </w:rPr>
        <w:t>o ukończenia danego typu szkoły;</w:t>
      </w:r>
    </w:p>
    <w:p w:rsidR="00703292" w:rsidRPr="00DB4F3A" w:rsidRDefault="00703292" w:rsidP="00703292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warunków i sposobu przeprowadzania egzamin</w:t>
      </w:r>
      <w:r>
        <w:rPr>
          <w:szCs w:val="24"/>
        </w:rPr>
        <w:t>ów i sprawdzianów, określonych</w:t>
      </w:r>
      <w:r>
        <w:rPr>
          <w:szCs w:val="24"/>
        </w:rPr>
        <w:br/>
      </w:r>
      <w:r w:rsidRPr="00DB4F3A">
        <w:rPr>
          <w:szCs w:val="24"/>
        </w:rPr>
        <w:t>w odrębnych przepisach.</w:t>
      </w:r>
    </w:p>
    <w:p w:rsidR="00703292" w:rsidRPr="00DB4F3A" w:rsidRDefault="00703292" w:rsidP="00703292">
      <w:pPr>
        <w:ind w:left="0" w:firstLine="357"/>
        <w:rPr>
          <w:szCs w:val="24"/>
        </w:rPr>
      </w:pPr>
      <w:r w:rsidRPr="00DB4F3A">
        <w:rPr>
          <w:bCs/>
          <w:szCs w:val="24"/>
        </w:rPr>
        <w:t>5.</w:t>
      </w:r>
      <w:r w:rsidRPr="00DB4F3A">
        <w:rPr>
          <w:b/>
          <w:bCs/>
          <w:szCs w:val="24"/>
        </w:rPr>
        <w:t xml:space="preserve"> </w:t>
      </w:r>
      <w:r w:rsidRPr="00DB4F3A">
        <w:rPr>
          <w:szCs w:val="24"/>
        </w:rPr>
        <w:t>Udział nauczycieli w innowacji lub eksperymencie jest dobrowolny.</w:t>
      </w:r>
    </w:p>
    <w:p w:rsidR="00703292" w:rsidRPr="00DB4F3A" w:rsidRDefault="00703292" w:rsidP="00703292">
      <w:pPr>
        <w:ind w:left="0" w:firstLine="0"/>
        <w:rPr>
          <w:szCs w:val="24"/>
        </w:rPr>
      </w:pPr>
    </w:p>
    <w:p w:rsidR="00703292" w:rsidRPr="008710E0" w:rsidRDefault="00703292" w:rsidP="00703292">
      <w:pPr>
        <w:ind w:left="0" w:firstLine="357"/>
        <w:rPr>
          <w:bCs/>
          <w:szCs w:val="24"/>
        </w:rPr>
      </w:pPr>
      <w:r w:rsidRPr="008710E0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3</w:t>
      </w:r>
      <w:r w:rsidRPr="008710E0">
        <w:rPr>
          <w:b/>
          <w:bCs/>
          <w:szCs w:val="24"/>
        </w:rPr>
        <w:t>.</w:t>
      </w:r>
      <w:r w:rsidRPr="008710E0">
        <w:rPr>
          <w:bCs/>
          <w:szCs w:val="24"/>
        </w:rPr>
        <w:t xml:space="preserve"> Procedura wprowadzenia innowacji pedagogicznej.</w:t>
      </w:r>
    </w:p>
    <w:p w:rsidR="00703292" w:rsidRPr="008710E0" w:rsidRDefault="00813DA2" w:rsidP="00703292">
      <w:pPr>
        <w:ind w:left="0" w:firstLine="357"/>
        <w:rPr>
          <w:szCs w:val="24"/>
        </w:rPr>
      </w:pPr>
      <w:r>
        <w:rPr>
          <w:szCs w:val="24"/>
        </w:rPr>
        <w:t>1</w:t>
      </w:r>
      <w:r w:rsidR="00703292" w:rsidRPr="008710E0">
        <w:rPr>
          <w:szCs w:val="24"/>
        </w:rPr>
        <w:t>. Rada pedagogiczna podejmuje uchwałę w sprawie wprowadzenia innowacji pedagogicznej w szkole jeżeli:</w:t>
      </w:r>
    </w:p>
    <w:p w:rsidR="00703292" w:rsidRPr="008710E0" w:rsidRDefault="00703292" w:rsidP="00703292">
      <w:pPr>
        <w:numPr>
          <w:ilvl w:val="0"/>
          <w:numId w:val="6"/>
        </w:numPr>
        <w:tabs>
          <w:tab w:val="clear" w:pos="644"/>
          <w:tab w:val="num" w:pos="360"/>
        </w:tabs>
        <w:ind w:left="360"/>
        <w:rPr>
          <w:szCs w:val="24"/>
        </w:rPr>
      </w:pPr>
      <w:r w:rsidRPr="008710E0">
        <w:rPr>
          <w:szCs w:val="24"/>
        </w:rPr>
        <w:t>nauczyciele, którzy będą uczestniczyli w realizacji innowacji wyrazili pisemną zgodę;</w:t>
      </w:r>
    </w:p>
    <w:p w:rsidR="00703292" w:rsidRPr="008710E0" w:rsidRDefault="00813DA2" w:rsidP="00703292">
      <w:pPr>
        <w:numPr>
          <w:ilvl w:val="0"/>
          <w:numId w:val="6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>uzyskała opinię</w:t>
      </w:r>
      <w:r w:rsidR="00703292" w:rsidRPr="008710E0">
        <w:rPr>
          <w:szCs w:val="24"/>
        </w:rPr>
        <w:t xml:space="preserve"> rady szkoły</w:t>
      </w:r>
      <w:r>
        <w:rPr>
          <w:szCs w:val="24"/>
        </w:rPr>
        <w:t xml:space="preserve"> w przedmiocie wprowadzenia innowacji pedagogicznej</w:t>
      </w:r>
      <w:r w:rsidR="00703292" w:rsidRPr="008710E0">
        <w:rPr>
          <w:szCs w:val="24"/>
        </w:rPr>
        <w:t>;</w:t>
      </w:r>
    </w:p>
    <w:p w:rsidR="00703292" w:rsidRPr="008710E0" w:rsidRDefault="00813DA2" w:rsidP="00703292">
      <w:pPr>
        <w:numPr>
          <w:ilvl w:val="0"/>
          <w:numId w:val="6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>autor lub zespół autorski</w:t>
      </w:r>
      <w:r w:rsidR="00703292" w:rsidRPr="008710E0">
        <w:rPr>
          <w:szCs w:val="24"/>
        </w:rPr>
        <w:t xml:space="preserve"> </w:t>
      </w:r>
      <w:r>
        <w:rPr>
          <w:szCs w:val="24"/>
        </w:rPr>
        <w:t>innowacji wyraził</w:t>
      </w:r>
      <w:r w:rsidR="00703292" w:rsidRPr="008710E0">
        <w:rPr>
          <w:szCs w:val="24"/>
        </w:rPr>
        <w:t xml:space="preserve"> pisemną zgodę na jej prowadzenie w szkole</w:t>
      </w:r>
      <w:r>
        <w:rPr>
          <w:szCs w:val="24"/>
        </w:rPr>
        <w:t xml:space="preserve"> (pisemna zgoda nie jest wymagana, jeżeli założeni innowacji były wcześniej opublikowane)</w:t>
      </w:r>
      <w:r w:rsidR="00703292" w:rsidRPr="008710E0">
        <w:rPr>
          <w:szCs w:val="24"/>
        </w:rPr>
        <w:t>.</w:t>
      </w:r>
    </w:p>
    <w:p w:rsidR="00703292" w:rsidRPr="008710E0" w:rsidRDefault="00813DA2" w:rsidP="00703292">
      <w:pPr>
        <w:ind w:left="0" w:firstLine="357"/>
        <w:rPr>
          <w:szCs w:val="24"/>
        </w:rPr>
      </w:pPr>
      <w:r>
        <w:rPr>
          <w:szCs w:val="24"/>
        </w:rPr>
        <w:t>2</w:t>
      </w:r>
      <w:r w:rsidR="00703292" w:rsidRPr="008710E0">
        <w:rPr>
          <w:szCs w:val="24"/>
        </w:rPr>
        <w:t>. Dyrektor szkoły:</w:t>
      </w:r>
    </w:p>
    <w:p w:rsidR="00703292" w:rsidRPr="008710E0" w:rsidRDefault="00703292" w:rsidP="00703292">
      <w:pPr>
        <w:numPr>
          <w:ilvl w:val="0"/>
          <w:numId w:val="7"/>
        </w:numPr>
        <w:tabs>
          <w:tab w:val="clear" w:pos="644"/>
          <w:tab w:val="num" w:pos="360"/>
        </w:tabs>
        <w:ind w:left="360"/>
        <w:rPr>
          <w:szCs w:val="24"/>
        </w:rPr>
      </w:pPr>
      <w:r w:rsidRPr="008710E0">
        <w:rPr>
          <w:szCs w:val="24"/>
        </w:rPr>
        <w:t>zapewnia odpowiednie warunki kadrowe i or</w:t>
      </w:r>
      <w:r>
        <w:rPr>
          <w:szCs w:val="24"/>
        </w:rPr>
        <w:t>ganizacyjne, jakie są niezbędne</w:t>
      </w:r>
      <w:r>
        <w:rPr>
          <w:szCs w:val="24"/>
        </w:rPr>
        <w:br/>
      </w:r>
      <w:r w:rsidRPr="008710E0">
        <w:rPr>
          <w:szCs w:val="24"/>
        </w:rPr>
        <w:t>do realizowania planowanych działań innowacyjnych;</w:t>
      </w:r>
    </w:p>
    <w:p w:rsidR="00703292" w:rsidRPr="00AC45D8" w:rsidRDefault="00813DA2" w:rsidP="00703292">
      <w:pPr>
        <w:numPr>
          <w:ilvl w:val="0"/>
          <w:numId w:val="7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>przed podjęciem uchwały w sprawie wprowadzenia innowacji,</w:t>
      </w:r>
      <w:r w:rsidR="00703292" w:rsidRPr="008710E0">
        <w:rPr>
          <w:szCs w:val="24"/>
        </w:rPr>
        <w:t xml:space="preserve"> </w:t>
      </w:r>
      <w:r w:rsidRPr="008710E0">
        <w:rPr>
          <w:szCs w:val="24"/>
        </w:rPr>
        <w:t>uzyskuje</w:t>
      </w:r>
      <w:r>
        <w:rPr>
          <w:szCs w:val="24"/>
        </w:rPr>
        <w:t xml:space="preserve"> </w:t>
      </w:r>
      <w:r w:rsidR="00703292" w:rsidRPr="008710E0">
        <w:rPr>
          <w:szCs w:val="24"/>
        </w:rPr>
        <w:t>od organu prowadzącego pisemną zgodę na finansowanie innowacji –</w:t>
      </w:r>
      <w:r w:rsidR="00703292">
        <w:rPr>
          <w:szCs w:val="24"/>
        </w:rPr>
        <w:br/>
      </w:r>
      <w:r w:rsidR="00703292" w:rsidRPr="00AC45D8">
        <w:rPr>
          <w:szCs w:val="24"/>
        </w:rPr>
        <w:t>w przypadku, gdy realizacja innowacji wymaga dodatkowych środków finansowych;</w:t>
      </w:r>
    </w:p>
    <w:p w:rsidR="00824DB6" w:rsidRDefault="00703292" w:rsidP="00AC45D8">
      <w:pPr>
        <w:numPr>
          <w:ilvl w:val="0"/>
          <w:numId w:val="7"/>
        </w:numPr>
        <w:tabs>
          <w:tab w:val="clear" w:pos="644"/>
        </w:tabs>
        <w:ind w:left="360"/>
        <w:rPr>
          <w:szCs w:val="24"/>
        </w:rPr>
      </w:pPr>
      <w:r w:rsidRPr="00AC45D8">
        <w:rPr>
          <w:szCs w:val="24"/>
        </w:rPr>
        <w:t xml:space="preserve">przekazuje </w:t>
      </w:r>
      <w:r w:rsidR="00AC45D8" w:rsidRPr="00AC45D8">
        <w:rPr>
          <w:szCs w:val="24"/>
        </w:rPr>
        <w:t>Lubuskiemu Kuratorowi Oświaty, zwanemu dalej „kuratorem”,</w:t>
      </w:r>
      <w:r w:rsidRPr="00AC45D8">
        <w:rPr>
          <w:szCs w:val="24"/>
        </w:rPr>
        <w:t xml:space="preserve"> i organowi prowadzącemu</w:t>
      </w:r>
      <w:r w:rsidR="00824DB6">
        <w:rPr>
          <w:szCs w:val="24"/>
        </w:rPr>
        <w:t>:</w:t>
      </w:r>
    </w:p>
    <w:p w:rsidR="00824DB6" w:rsidRDefault="00703292" w:rsidP="00824DB6">
      <w:pPr>
        <w:pStyle w:val="Akapitzlist"/>
        <w:numPr>
          <w:ilvl w:val="0"/>
          <w:numId w:val="19"/>
        </w:numPr>
        <w:rPr>
          <w:szCs w:val="24"/>
        </w:rPr>
      </w:pPr>
      <w:r w:rsidRPr="00824DB6">
        <w:rPr>
          <w:szCs w:val="24"/>
        </w:rPr>
        <w:lastRenderedPageBreak/>
        <w:t>uchwałę rady pedagogicznej w sprawie wprowadzenia innowacji pedagogiczn</w:t>
      </w:r>
      <w:r w:rsidR="00824DB6">
        <w:rPr>
          <w:szCs w:val="24"/>
        </w:rPr>
        <w:t>ej wraz z opisem jej zasad,</w:t>
      </w:r>
    </w:p>
    <w:p w:rsidR="00AD34E6" w:rsidRDefault="00824DB6" w:rsidP="00824DB6">
      <w:pPr>
        <w:pStyle w:val="Akapitzlist"/>
        <w:numPr>
          <w:ilvl w:val="0"/>
          <w:numId w:val="19"/>
        </w:numPr>
        <w:rPr>
          <w:szCs w:val="24"/>
        </w:rPr>
      </w:pPr>
      <w:r>
        <w:rPr>
          <w:szCs w:val="24"/>
        </w:rPr>
        <w:t>opinię</w:t>
      </w:r>
      <w:r w:rsidR="00AD34E6">
        <w:rPr>
          <w:szCs w:val="24"/>
        </w:rPr>
        <w:t xml:space="preserve"> rady szkoły,</w:t>
      </w:r>
    </w:p>
    <w:p w:rsidR="00703292" w:rsidRPr="00824DB6" w:rsidRDefault="00AC45D8" w:rsidP="00824DB6">
      <w:pPr>
        <w:pStyle w:val="Akapitzlist"/>
        <w:numPr>
          <w:ilvl w:val="0"/>
          <w:numId w:val="19"/>
        </w:numPr>
        <w:rPr>
          <w:szCs w:val="24"/>
        </w:rPr>
      </w:pPr>
      <w:r w:rsidRPr="00824DB6">
        <w:rPr>
          <w:szCs w:val="24"/>
        </w:rPr>
        <w:t>pisemną</w:t>
      </w:r>
      <w:r w:rsidR="00AD34E6">
        <w:rPr>
          <w:szCs w:val="24"/>
        </w:rPr>
        <w:t xml:space="preserve"> zgodę</w:t>
      </w:r>
      <w:r w:rsidRPr="00824DB6">
        <w:rPr>
          <w:szCs w:val="24"/>
        </w:rPr>
        <w:t xml:space="preserve"> autora lub zespołu autorskiego innowacji na jej prowadzenie.</w:t>
      </w:r>
    </w:p>
    <w:p w:rsidR="00AC45D8" w:rsidRDefault="00AC45D8" w:rsidP="00703292">
      <w:pPr>
        <w:ind w:left="0" w:firstLine="357"/>
        <w:rPr>
          <w:szCs w:val="24"/>
        </w:rPr>
      </w:pPr>
      <w:r>
        <w:rPr>
          <w:szCs w:val="24"/>
        </w:rPr>
        <w:t>3. Dokumenty, o których mowa w ust. 2 pkt 3, dyrektor szkoły przekazuje kuratorowi wraz z Kartą</w:t>
      </w:r>
      <w:r w:rsidRPr="00AC45D8">
        <w:rPr>
          <w:szCs w:val="24"/>
        </w:rPr>
        <w:t xml:space="preserve"> Innowacji Pedagogicznej, której wzór stanowi złącznik nr 1 do procedury</w:t>
      </w:r>
    </w:p>
    <w:p w:rsidR="00703292" w:rsidRPr="008710E0" w:rsidRDefault="00703292" w:rsidP="00AC45D8">
      <w:pPr>
        <w:ind w:left="0" w:firstLine="357"/>
        <w:rPr>
          <w:szCs w:val="24"/>
        </w:rPr>
      </w:pPr>
      <w:r w:rsidRPr="008710E0">
        <w:rPr>
          <w:szCs w:val="24"/>
        </w:rPr>
        <w:t>4. Kurator</w:t>
      </w:r>
      <w:r w:rsidR="00AC45D8">
        <w:rPr>
          <w:szCs w:val="24"/>
        </w:rPr>
        <w:t xml:space="preserve"> prowadzi rejestr innowacji.</w:t>
      </w:r>
    </w:p>
    <w:p w:rsidR="00703292" w:rsidRDefault="00703292" w:rsidP="00703292">
      <w:pPr>
        <w:ind w:left="0" w:firstLine="357"/>
        <w:rPr>
          <w:szCs w:val="24"/>
        </w:rPr>
      </w:pPr>
      <w:r>
        <w:rPr>
          <w:szCs w:val="24"/>
        </w:rPr>
        <w:t xml:space="preserve">5. </w:t>
      </w:r>
      <w:r w:rsidR="00DA73C4">
        <w:rPr>
          <w:szCs w:val="24"/>
        </w:rPr>
        <w:t>Kurator oświaty nie zwraca szkole dokumentów, o których mowa w ust. 2 pkt 3 i ust. 3</w:t>
      </w:r>
      <w:r w:rsidRPr="00DB4F3A">
        <w:rPr>
          <w:szCs w:val="24"/>
        </w:rPr>
        <w:t>.</w:t>
      </w:r>
    </w:p>
    <w:p w:rsidR="00703292" w:rsidRPr="00AC45D8" w:rsidRDefault="00703292" w:rsidP="00AC45D8">
      <w:pPr>
        <w:ind w:left="0" w:firstLine="357"/>
        <w:rPr>
          <w:szCs w:val="24"/>
        </w:rPr>
      </w:pPr>
    </w:p>
    <w:p w:rsidR="00703292" w:rsidRPr="008710E0" w:rsidRDefault="00703292" w:rsidP="00703292">
      <w:pPr>
        <w:ind w:left="0" w:firstLine="357"/>
        <w:rPr>
          <w:szCs w:val="24"/>
        </w:rPr>
      </w:pPr>
      <w:r w:rsidRPr="008710E0">
        <w:rPr>
          <w:b/>
          <w:szCs w:val="24"/>
        </w:rPr>
        <w:t xml:space="preserve">§ </w:t>
      </w:r>
      <w:r>
        <w:rPr>
          <w:b/>
          <w:szCs w:val="24"/>
        </w:rPr>
        <w:t>4</w:t>
      </w:r>
      <w:r w:rsidRPr="008710E0">
        <w:rPr>
          <w:b/>
          <w:szCs w:val="24"/>
        </w:rPr>
        <w:t>.</w:t>
      </w:r>
      <w:r w:rsidRPr="008710E0">
        <w:rPr>
          <w:szCs w:val="24"/>
        </w:rPr>
        <w:t xml:space="preserve"> Procedura wprowadzenia eksperymentu pedagogicznego.</w:t>
      </w:r>
    </w:p>
    <w:p w:rsidR="00703292" w:rsidRPr="008710E0" w:rsidRDefault="006065F6" w:rsidP="00703292">
      <w:pPr>
        <w:ind w:left="0" w:firstLine="357"/>
        <w:rPr>
          <w:szCs w:val="24"/>
        </w:rPr>
      </w:pPr>
      <w:r>
        <w:rPr>
          <w:szCs w:val="24"/>
        </w:rPr>
        <w:t>1</w:t>
      </w:r>
      <w:r w:rsidR="00703292" w:rsidRPr="008710E0">
        <w:rPr>
          <w:szCs w:val="24"/>
        </w:rPr>
        <w:t>. Rada pedagogiczna podejmuje uchwałę w sprawie wprowadzenia eksperymentu</w:t>
      </w:r>
      <w:r w:rsidR="00703292">
        <w:rPr>
          <w:szCs w:val="24"/>
        </w:rPr>
        <w:br/>
      </w:r>
      <w:r w:rsidR="00703292" w:rsidRPr="008710E0">
        <w:rPr>
          <w:szCs w:val="24"/>
        </w:rPr>
        <w:t>w szkole, jeżeli:</w:t>
      </w:r>
    </w:p>
    <w:p w:rsidR="00703292" w:rsidRPr="008710E0" w:rsidRDefault="00703292" w:rsidP="00703292">
      <w:pPr>
        <w:numPr>
          <w:ilvl w:val="0"/>
          <w:numId w:val="12"/>
        </w:numPr>
        <w:tabs>
          <w:tab w:val="clear" w:pos="644"/>
          <w:tab w:val="num" w:pos="360"/>
        </w:tabs>
        <w:ind w:left="360"/>
        <w:rPr>
          <w:szCs w:val="24"/>
        </w:rPr>
      </w:pPr>
      <w:r w:rsidRPr="008710E0">
        <w:rPr>
          <w:szCs w:val="24"/>
        </w:rPr>
        <w:t xml:space="preserve">nauczyciele, którzy będą uczestniczyli w realizacji eksperymentu wyrazili </w:t>
      </w:r>
      <w:r w:rsidR="006065F6">
        <w:rPr>
          <w:szCs w:val="24"/>
        </w:rPr>
        <w:t xml:space="preserve">na to </w:t>
      </w:r>
      <w:r w:rsidRPr="008710E0">
        <w:rPr>
          <w:szCs w:val="24"/>
        </w:rPr>
        <w:t>pisemną zgodę;</w:t>
      </w:r>
    </w:p>
    <w:p w:rsidR="00703292" w:rsidRPr="008710E0" w:rsidRDefault="006065F6" w:rsidP="00703292">
      <w:pPr>
        <w:numPr>
          <w:ilvl w:val="0"/>
          <w:numId w:val="12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>uzyskała opinię</w:t>
      </w:r>
      <w:r w:rsidR="00703292" w:rsidRPr="008710E0">
        <w:rPr>
          <w:szCs w:val="24"/>
        </w:rPr>
        <w:t xml:space="preserve"> rady szkoły;</w:t>
      </w:r>
    </w:p>
    <w:p w:rsidR="00703292" w:rsidRPr="008710E0" w:rsidRDefault="006065F6" w:rsidP="00703292">
      <w:pPr>
        <w:numPr>
          <w:ilvl w:val="0"/>
          <w:numId w:val="12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autor lub </w:t>
      </w:r>
      <w:r w:rsidR="00703292" w:rsidRPr="008710E0">
        <w:rPr>
          <w:szCs w:val="24"/>
        </w:rPr>
        <w:t>zespół autorski</w:t>
      </w:r>
      <w:r>
        <w:rPr>
          <w:szCs w:val="24"/>
        </w:rPr>
        <w:t xml:space="preserve"> eksperymentu</w:t>
      </w:r>
      <w:r w:rsidR="00703292" w:rsidRPr="008710E0">
        <w:rPr>
          <w:szCs w:val="24"/>
        </w:rPr>
        <w:t xml:space="preserve"> </w:t>
      </w:r>
      <w:r>
        <w:rPr>
          <w:szCs w:val="24"/>
        </w:rPr>
        <w:t>wyraził</w:t>
      </w:r>
      <w:r w:rsidR="00703292" w:rsidRPr="008710E0">
        <w:rPr>
          <w:szCs w:val="24"/>
        </w:rPr>
        <w:t xml:space="preserve"> pi</w:t>
      </w:r>
      <w:r w:rsidR="00622675">
        <w:rPr>
          <w:szCs w:val="24"/>
        </w:rPr>
        <w:t>semną zgodę na jego prowadzenie</w:t>
      </w:r>
      <w:r w:rsidR="00622675">
        <w:rPr>
          <w:szCs w:val="24"/>
        </w:rPr>
        <w:br/>
      </w:r>
      <w:r w:rsidR="00703292" w:rsidRPr="008710E0">
        <w:rPr>
          <w:szCs w:val="24"/>
        </w:rPr>
        <w:t>w szkole.</w:t>
      </w:r>
    </w:p>
    <w:p w:rsidR="00703292" w:rsidRPr="008710E0" w:rsidRDefault="006065F6" w:rsidP="00703292">
      <w:pPr>
        <w:ind w:left="0" w:firstLine="357"/>
        <w:rPr>
          <w:szCs w:val="24"/>
        </w:rPr>
      </w:pPr>
      <w:r>
        <w:rPr>
          <w:szCs w:val="24"/>
        </w:rPr>
        <w:t>2</w:t>
      </w:r>
      <w:r w:rsidR="00703292" w:rsidRPr="008710E0">
        <w:rPr>
          <w:szCs w:val="24"/>
        </w:rPr>
        <w:t>. Dyrektor szkoły:</w:t>
      </w:r>
    </w:p>
    <w:p w:rsidR="00703292" w:rsidRPr="00DB4F3A" w:rsidRDefault="00703292" w:rsidP="00703292">
      <w:pPr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8710E0">
        <w:rPr>
          <w:szCs w:val="24"/>
        </w:rPr>
        <w:t>nawiązuje współpracę z jednostką naukową w celu uzyskania zgody na opiekę nad eksperymentem</w:t>
      </w:r>
      <w:r w:rsidRPr="00DB4F3A">
        <w:rPr>
          <w:szCs w:val="24"/>
        </w:rPr>
        <w:t>;</w:t>
      </w:r>
    </w:p>
    <w:p w:rsidR="00703292" w:rsidRPr="006065F6" w:rsidRDefault="006065F6" w:rsidP="00703292">
      <w:pPr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6065F6">
        <w:rPr>
          <w:szCs w:val="24"/>
        </w:rPr>
        <w:t>przed podjęciem uchwały w sprawie wprowadzenia eksperymentu,</w:t>
      </w:r>
      <w:r>
        <w:rPr>
          <w:szCs w:val="24"/>
        </w:rPr>
        <w:t xml:space="preserve"> </w:t>
      </w:r>
      <w:r w:rsidR="00703292" w:rsidRPr="006065F6">
        <w:rPr>
          <w:szCs w:val="24"/>
        </w:rPr>
        <w:t>uzyskuje od organu prowadzącego pisemną zgodę na finansowanie eksperymentu – jeżeli prowadzenie eksperymentu wymaga przyznania szkole dodatkowych środków budżetowych, niezbędnych do realizacji planowanych działań eksperymentalnych;</w:t>
      </w:r>
    </w:p>
    <w:p w:rsidR="00703292" w:rsidRPr="00DB4F3A" w:rsidRDefault="00703292" w:rsidP="00703292">
      <w:pPr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 xml:space="preserve">występuje do </w:t>
      </w:r>
      <w:r w:rsidR="006065F6">
        <w:rPr>
          <w:szCs w:val="24"/>
        </w:rPr>
        <w:t>ministra właściwego do spraw oświaty i wychowania</w:t>
      </w:r>
      <w:r>
        <w:rPr>
          <w:szCs w:val="24"/>
        </w:rPr>
        <w:t xml:space="preserve"> z wniosk</w:t>
      </w:r>
      <w:r w:rsidR="00622675">
        <w:rPr>
          <w:szCs w:val="24"/>
        </w:rPr>
        <w:t>iem</w:t>
      </w:r>
      <w:r w:rsidR="00622675">
        <w:rPr>
          <w:szCs w:val="24"/>
        </w:rPr>
        <w:br/>
      </w:r>
      <w:r w:rsidR="006065F6">
        <w:rPr>
          <w:szCs w:val="24"/>
        </w:rPr>
        <w:t xml:space="preserve">o wyrażenie zgody </w:t>
      </w:r>
      <w:r w:rsidRPr="00DB4F3A">
        <w:rPr>
          <w:szCs w:val="24"/>
        </w:rPr>
        <w:t>na prowadzenie eksperymentu w szkole, na podstawie uchwały rady pedagogicznej w sprawie wprowadzen</w:t>
      </w:r>
      <w:r w:rsidR="00622675">
        <w:rPr>
          <w:szCs w:val="24"/>
        </w:rPr>
        <w:t>ia eksperymentu. Wniosek składa</w:t>
      </w:r>
      <w:r w:rsidR="00622675">
        <w:rPr>
          <w:szCs w:val="24"/>
        </w:rPr>
        <w:br/>
      </w:r>
      <w:r w:rsidRPr="00DB4F3A">
        <w:rPr>
          <w:szCs w:val="24"/>
        </w:rPr>
        <w:t xml:space="preserve">za pośrednictwem </w:t>
      </w:r>
      <w:r w:rsidR="00AC45D8">
        <w:rPr>
          <w:szCs w:val="24"/>
        </w:rPr>
        <w:t>k</w:t>
      </w:r>
      <w:r w:rsidRPr="00DB4F3A">
        <w:rPr>
          <w:szCs w:val="24"/>
        </w:rPr>
        <w:t xml:space="preserve">uratora </w:t>
      </w:r>
      <w:r w:rsidRPr="008710E0">
        <w:rPr>
          <w:szCs w:val="24"/>
        </w:rPr>
        <w:t>w terminie do 31 marca</w:t>
      </w:r>
      <w:r w:rsidRPr="00DB4F3A">
        <w:rPr>
          <w:szCs w:val="24"/>
        </w:rPr>
        <w:t xml:space="preserve"> roku poprzedzającego rok szkolny, w którym jest planowane rozpoczęcie eksperymentu w szkole;</w:t>
      </w:r>
    </w:p>
    <w:p w:rsidR="00703292" w:rsidRPr="00DB4F3A" w:rsidRDefault="00703292" w:rsidP="00703292">
      <w:pPr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 xml:space="preserve">przekazuje dokumentację dotyczącą wprowadzenie eksperymentu </w:t>
      </w:r>
      <w:r>
        <w:rPr>
          <w:szCs w:val="24"/>
        </w:rPr>
        <w:t>w szkole</w:t>
      </w:r>
      <w:r>
        <w:rPr>
          <w:szCs w:val="24"/>
        </w:rPr>
        <w:br/>
      </w:r>
      <w:r w:rsidRPr="00DB4F3A">
        <w:rPr>
          <w:szCs w:val="24"/>
        </w:rPr>
        <w:t xml:space="preserve">do </w:t>
      </w:r>
      <w:r w:rsidR="00AC45D8">
        <w:rPr>
          <w:szCs w:val="24"/>
        </w:rPr>
        <w:t>k</w:t>
      </w:r>
      <w:r w:rsidRPr="00DB4F3A">
        <w:rPr>
          <w:szCs w:val="24"/>
        </w:rPr>
        <w:t xml:space="preserve">uratora w terminie </w:t>
      </w:r>
      <w:r w:rsidRPr="008710E0">
        <w:rPr>
          <w:szCs w:val="24"/>
        </w:rPr>
        <w:t>do 31 marca</w:t>
      </w:r>
      <w:r w:rsidRPr="00DB4F3A">
        <w:rPr>
          <w:szCs w:val="24"/>
        </w:rPr>
        <w:t xml:space="preserve"> roku poprzedzającego rok szkolny,</w:t>
      </w:r>
      <w:r>
        <w:rPr>
          <w:szCs w:val="24"/>
        </w:rPr>
        <w:t xml:space="preserve"> w </w:t>
      </w:r>
      <w:r w:rsidRPr="00DB4F3A">
        <w:rPr>
          <w:szCs w:val="24"/>
        </w:rPr>
        <w:t>którym jest planowane rozpoczęcie eksperymentu w szkole, w tym:</w:t>
      </w:r>
    </w:p>
    <w:p w:rsidR="00703292" w:rsidRPr="00DB4F3A" w:rsidRDefault="00703292" w:rsidP="00703292">
      <w:pPr>
        <w:numPr>
          <w:ilvl w:val="0"/>
          <w:numId w:val="14"/>
        </w:numPr>
        <w:rPr>
          <w:szCs w:val="24"/>
        </w:rPr>
      </w:pPr>
      <w:r w:rsidRPr="00DB4F3A">
        <w:rPr>
          <w:szCs w:val="24"/>
        </w:rPr>
        <w:t>uchwałę rady pedagogicznej w sprawie wprowadz</w:t>
      </w:r>
      <w:r>
        <w:rPr>
          <w:szCs w:val="24"/>
        </w:rPr>
        <w:t>enie eksperymentu w szkole wraz</w:t>
      </w:r>
      <w:r>
        <w:rPr>
          <w:szCs w:val="24"/>
        </w:rPr>
        <w:br/>
      </w:r>
      <w:r w:rsidRPr="00DB4F3A">
        <w:rPr>
          <w:szCs w:val="24"/>
        </w:rPr>
        <w:t>ze zgodą nauczycieli, którzy będą uczestniczyć w eksperymencie, opinią rady szkoły (rady pedagogicznej), pisemna zgoda autorów (zespołu autorskiego) na jego prowadzenie w szkole,</w:t>
      </w:r>
    </w:p>
    <w:p w:rsidR="00703292" w:rsidRPr="00DB4F3A" w:rsidRDefault="00703292" w:rsidP="00703292">
      <w:pPr>
        <w:numPr>
          <w:ilvl w:val="0"/>
          <w:numId w:val="14"/>
        </w:numPr>
        <w:rPr>
          <w:szCs w:val="24"/>
        </w:rPr>
      </w:pPr>
      <w:r w:rsidRPr="00DB4F3A">
        <w:rPr>
          <w:szCs w:val="24"/>
        </w:rPr>
        <w:t xml:space="preserve">wniosek o wyrażenie zgody na prowadzenie </w:t>
      </w:r>
      <w:r>
        <w:rPr>
          <w:szCs w:val="24"/>
        </w:rPr>
        <w:t>eksperymentu w szkole kierowany</w:t>
      </w:r>
      <w:r>
        <w:rPr>
          <w:szCs w:val="24"/>
        </w:rPr>
        <w:br/>
      </w:r>
      <w:r w:rsidRPr="00DB4F3A">
        <w:rPr>
          <w:szCs w:val="24"/>
        </w:rPr>
        <w:t>do ministra właściwego do spraw oświaty wraz ze wszystkimi załącznikami, o których mowa w ust. 4.</w:t>
      </w:r>
    </w:p>
    <w:p w:rsidR="00703292" w:rsidRPr="008710E0" w:rsidRDefault="00703292" w:rsidP="00703292">
      <w:pPr>
        <w:ind w:left="0" w:firstLine="357"/>
        <w:rPr>
          <w:szCs w:val="24"/>
        </w:rPr>
      </w:pPr>
      <w:r w:rsidRPr="008710E0">
        <w:rPr>
          <w:szCs w:val="24"/>
        </w:rPr>
        <w:t>4. Wniosek o wyrażenie zgody na prowadzenie eksperymentu w szkole powinien zawierać:</w:t>
      </w:r>
    </w:p>
    <w:p w:rsidR="00703292" w:rsidRPr="00DB4F3A" w:rsidRDefault="006065F6" w:rsidP="00703292">
      <w:pPr>
        <w:numPr>
          <w:ilvl w:val="0"/>
          <w:numId w:val="15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>cel, założenia i sposób realizacji eksperymentu</w:t>
      </w:r>
      <w:r w:rsidR="00703292" w:rsidRPr="00DB4F3A">
        <w:rPr>
          <w:szCs w:val="24"/>
        </w:rPr>
        <w:t>;</w:t>
      </w:r>
    </w:p>
    <w:p w:rsidR="00703292" w:rsidRPr="00DB4F3A" w:rsidRDefault="00703292" w:rsidP="00703292">
      <w:pPr>
        <w:numPr>
          <w:ilvl w:val="0"/>
          <w:numId w:val="15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opinię jednostki naukowej, dotyczącą założeń eksperymentu wraz ze zgodą tej jednostki na sprawowanie opieki nad przebiegiem eksperymentu i na dokonanie jego oceny;</w:t>
      </w:r>
    </w:p>
    <w:p w:rsidR="00703292" w:rsidRPr="00DB4F3A" w:rsidRDefault="00703292" w:rsidP="00703292">
      <w:pPr>
        <w:numPr>
          <w:ilvl w:val="0"/>
          <w:numId w:val="15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zgodę rady pedagogicznej;</w:t>
      </w:r>
    </w:p>
    <w:p w:rsidR="00703292" w:rsidRPr="00DB4F3A" w:rsidRDefault="00703292" w:rsidP="00703292">
      <w:pPr>
        <w:numPr>
          <w:ilvl w:val="0"/>
          <w:numId w:val="15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opinię rady szkoły;</w:t>
      </w:r>
    </w:p>
    <w:p w:rsidR="00703292" w:rsidRPr="00DB4F3A" w:rsidRDefault="00703292" w:rsidP="00703292">
      <w:pPr>
        <w:numPr>
          <w:ilvl w:val="0"/>
          <w:numId w:val="15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zgodę organu prowadzącego</w:t>
      </w:r>
      <w:r w:rsidR="006065F6">
        <w:rPr>
          <w:szCs w:val="24"/>
        </w:rPr>
        <w:t>, o której mowa w ust. 2 pkt 2</w:t>
      </w:r>
      <w:r w:rsidRPr="00DB4F3A">
        <w:rPr>
          <w:szCs w:val="24"/>
        </w:rPr>
        <w:t>;</w:t>
      </w:r>
    </w:p>
    <w:p w:rsidR="00703292" w:rsidRPr="00DB4F3A" w:rsidRDefault="00703292" w:rsidP="00703292">
      <w:pPr>
        <w:numPr>
          <w:ilvl w:val="0"/>
          <w:numId w:val="15"/>
        </w:numPr>
        <w:tabs>
          <w:tab w:val="clear" w:pos="644"/>
          <w:tab w:val="num" w:pos="360"/>
        </w:tabs>
        <w:ind w:left="360"/>
        <w:rPr>
          <w:szCs w:val="24"/>
        </w:rPr>
      </w:pPr>
      <w:r w:rsidRPr="00DB4F3A">
        <w:rPr>
          <w:szCs w:val="24"/>
        </w:rPr>
        <w:t>w przypadku eksperymentu dotyczącego zawodu nie umieszczonego w klasyfikacji zawodów szkolnictwa zawodowego – także uzasadnienie potrzeby prowadzenia kształcenia w danym zawodzie wraz z pozytywnymi opiniami:</w:t>
      </w:r>
    </w:p>
    <w:p w:rsidR="00703292" w:rsidRPr="00DB4F3A" w:rsidRDefault="00703292" w:rsidP="00703292">
      <w:pPr>
        <w:numPr>
          <w:ilvl w:val="0"/>
          <w:numId w:val="16"/>
        </w:numPr>
        <w:rPr>
          <w:szCs w:val="24"/>
        </w:rPr>
      </w:pPr>
      <w:r w:rsidRPr="00DB4F3A">
        <w:rPr>
          <w:szCs w:val="24"/>
        </w:rPr>
        <w:lastRenderedPageBreak/>
        <w:t xml:space="preserve">wojewódzkiej lub powiatowej rady </w:t>
      </w:r>
      <w:r w:rsidR="00CA3723">
        <w:rPr>
          <w:szCs w:val="24"/>
        </w:rPr>
        <w:t>rynku pracy</w:t>
      </w:r>
      <w:r w:rsidRPr="00DB4F3A">
        <w:rPr>
          <w:szCs w:val="24"/>
        </w:rPr>
        <w:t>, wydanej po uzyskaniu opinii odpowiednio wojewódzkiego lub powiatowego urzędu pracy,</w:t>
      </w:r>
    </w:p>
    <w:p w:rsidR="00703292" w:rsidRPr="00DB4F3A" w:rsidRDefault="00703292" w:rsidP="00703292">
      <w:pPr>
        <w:numPr>
          <w:ilvl w:val="0"/>
          <w:numId w:val="16"/>
        </w:numPr>
        <w:rPr>
          <w:szCs w:val="24"/>
        </w:rPr>
      </w:pPr>
      <w:r w:rsidRPr="00DB4F3A">
        <w:rPr>
          <w:szCs w:val="24"/>
        </w:rPr>
        <w:t>samorządu gospodarczego lub innej organizacji gospodarczej właściwej dla danego zawodu,</w:t>
      </w:r>
    </w:p>
    <w:p w:rsidR="00703292" w:rsidRPr="00DB4F3A" w:rsidRDefault="00703292" w:rsidP="00703292">
      <w:pPr>
        <w:numPr>
          <w:ilvl w:val="0"/>
          <w:numId w:val="16"/>
        </w:numPr>
        <w:rPr>
          <w:szCs w:val="24"/>
        </w:rPr>
      </w:pPr>
      <w:r w:rsidRPr="00DB4F3A">
        <w:rPr>
          <w:szCs w:val="24"/>
        </w:rPr>
        <w:t>jednostki naukowej lub stowarzyszenia zaw</w:t>
      </w:r>
      <w:r>
        <w:rPr>
          <w:szCs w:val="24"/>
        </w:rPr>
        <w:t>odowego właściwego dla zawodu,</w:t>
      </w:r>
      <w:r>
        <w:rPr>
          <w:szCs w:val="24"/>
        </w:rPr>
        <w:br/>
      </w:r>
      <w:r w:rsidRPr="00DB4F3A">
        <w:rPr>
          <w:szCs w:val="24"/>
        </w:rPr>
        <w:t>w zakresie merytorycznej zawartości programu nauczania przewidzianego dla danego zawodu.</w:t>
      </w:r>
    </w:p>
    <w:p w:rsidR="00703292" w:rsidRPr="008710E0" w:rsidRDefault="00703292" w:rsidP="00703292">
      <w:pPr>
        <w:ind w:left="0" w:firstLine="357"/>
        <w:rPr>
          <w:szCs w:val="24"/>
        </w:rPr>
      </w:pPr>
      <w:r w:rsidRPr="008710E0">
        <w:rPr>
          <w:szCs w:val="24"/>
        </w:rPr>
        <w:t>5. Kurator wydaje opinię w sprawie prowadzenia eksperymentu w danej szkole</w:t>
      </w:r>
      <w:r>
        <w:rPr>
          <w:szCs w:val="24"/>
        </w:rPr>
        <w:br/>
      </w:r>
      <w:r w:rsidR="006065F6">
        <w:rPr>
          <w:szCs w:val="24"/>
        </w:rPr>
        <w:t>i dołącza</w:t>
      </w:r>
      <w:r w:rsidRPr="008710E0">
        <w:rPr>
          <w:szCs w:val="24"/>
        </w:rPr>
        <w:t xml:space="preserve"> ją do wniosku składanego przez dyrektora szkoły, który </w:t>
      </w:r>
      <w:r w:rsidR="006065F6">
        <w:rPr>
          <w:szCs w:val="24"/>
        </w:rPr>
        <w:t>przekazuje</w:t>
      </w:r>
      <w:r w:rsidRPr="008710E0">
        <w:rPr>
          <w:szCs w:val="24"/>
        </w:rPr>
        <w:t xml:space="preserve"> do </w:t>
      </w:r>
      <w:r w:rsidR="006065F6">
        <w:rPr>
          <w:szCs w:val="24"/>
        </w:rPr>
        <w:t>ministra właściwego do spraw oświaty i wychowania</w:t>
      </w:r>
      <w:r w:rsidRPr="008710E0">
        <w:rPr>
          <w:szCs w:val="24"/>
        </w:rPr>
        <w:t>.</w:t>
      </w:r>
    </w:p>
    <w:p w:rsidR="00703292" w:rsidRPr="008710E0" w:rsidRDefault="00703292" w:rsidP="00703292">
      <w:pPr>
        <w:ind w:left="0" w:firstLine="357"/>
        <w:rPr>
          <w:szCs w:val="24"/>
        </w:rPr>
      </w:pPr>
      <w:r w:rsidRPr="008710E0">
        <w:rPr>
          <w:szCs w:val="24"/>
        </w:rPr>
        <w:t>6. Dyrektor szkoły bezpośrednio po zakończeniu eksperymentu w szkole,</w:t>
      </w:r>
      <w:r>
        <w:rPr>
          <w:szCs w:val="24"/>
        </w:rPr>
        <w:t xml:space="preserve"> w której był</w:t>
      </w:r>
      <w:r>
        <w:rPr>
          <w:szCs w:val="24"/>
        </w:rPr>
        <w:br/>
      </w:r>
      <w:r w:rsidRPr="008710E0">
        <w:rPr>
          <w:szCs w:val="24"/>
        </w:rPr>
        <w:t>on prowadzony:</w:t>
      </w:r>
    </w:p>
    <w:p w:rsidR="00703292" w:rsidRPr="008710E0" w:rsidRDefault="00703292" w:rsidP="00703292">
      <w:pPr>
        <w:numPr>
          <w:ilvl w:val="0"/>
          <w:numId w:val="17"/>
        </w:numPr>
        <w:tabs>
          <w:tab w:val="clear" w:pos="644"/>
          <w:tab w:val="num" w:pos="360"/>
        </w:tabs>
        <w:ind w:left="360"/>
        <w:rPr>
          <w:szCs w:val="24"/>
        </w:rPr>
      </w:pPr>
      <w:r w:rsidRPr="008710E0">
        <w:rPr>
          <w:szCs w:val="24"/>
        </w:rPr>
        <w:t>występuje do jednostki naukowej, która sprawuje opiekę nad przebiegiem eksp</w:t>
      </w:r>
      <w:r>
        <w:rPr>
          <w:szCs w:val="24"/>
        </w:rPr>
        <w:t>erymentu</w:t>
      </w:r>
      <w:r w:rsidR="006065F6">
        <w:rPr>
          <w:szCs w:val="24"/>
        </w:rPr>
        <w:t>,</w:t>
      </w:r>
      <w:r>
        <w:rPr>
          <w:szCs w:val="24"/>
        </w:rPr>
        <w:br/>
      </w:r>
      <w:r w:rsidRPr="008710E0">
        <w:rPr>
          <w:szCs w:val="24"/>
        </w:rPr>
        <w:t>o dokonanie jego oceny;</w:t>
      </w:r>
    </w:p>
    <w:p w:rsidR="00703292" w:rsidRPr="00DB4F3A" w:rsidRDefault="00703292" w:rsidP="00703292">
      <w:pPr>
        <w:numPr>
          <w:ilvl w:val="0"/>
          <w:numId w:val="17"/>
        </w:numPr>
        <w:tabs>
          <w:tab w:val="clear" w:pos="644"/>
          <w:tab w:val="num" w:pos="360"/>
        </w:tabs>
        <w:ind w:left="360"/>
        <w:rPr>
          <w:szCs w:val="24"/>
        </w:rPr>
      </w:pPr>
      <w:r w:rsidRPr="008710E0">
        <w:rPr>
          <w:szCs w:val="24"/>
        </w:rPr>
        <w:t>przekazuje</w:t>
      </w:r>
      <w:r w:rsidRPr="00DB4F3A">
        <w:rPr>
          <w:szCs w:val="24"/>
        </w:rPr>
        <w:t xml:space="preserve"> informacje o ocenie organowi prowadzącemu szkołę oraz </w:t>
      </w:r>
      <w:r w:rsidR="009C6A80">
        <w:rPr>
          <w:szCs w:val="24"/>
        </w:rPr>
        <w:t>kuratorowi</w:t>
      </w:r>
      <w:r w:rsidRPr="00DB4F3A">
        <w:rPr>
          <w:szCs w:val="24"/>
        </w:rPr>
        <w:t>;</w:t>
      </w:r>
    </w:p>
    <w:p w:rsidR="00703292" w:rsidRDefault="00AC45D8" w:rsidP="00703292">
      <w:pPr>
        <w:numPr>
          <w:ilvl w:val="0"/>
          <w:numId w:val="17"/>
        </w:numPr>
        <w:tabs>
          <w:tab w:val="clear" w:pos="644"/>
          <w:tab w:val="num" w:pos="360"/>
        </w:tabs>
        <w:ind w:left="360"/>
        <w:rPr>
          <w:szCs w:val="24"/>
        </w:rPr>
      </w:pPr>
      <w:r>
        <w:rPr>
          <w:szCs w:val="24"/>
        </w:rPr>
        <w:t>za pośrednictwem k</w:t>
      </w:r>
      <w:r w:rsidR="00703292" w:rsidRPr="00DB4F3A">
        <w:rPr>
          <w:szCs w:val="24"/>
        </w:rPr>
        <w:t xml:space="preserve">uratora, przekazuje </w:t>
      </w:r>
      <w:r w:rsidR="009C6A80">
        <w:rPr>
          <w:szCs w:val="24"/>
        </w:rPr>
        <w:t>ministr</w:t>
      </w:r>
      <w:r w:rsidR="00622675">
        <w:rPr>
          <w:szCs w:val="24"/>
        </w:rPr>
        <w:t>owi właściwemu do spraw oświaty</w:t>
      </w:r>
      <w:r w:rsidR="00622675">
        <w:rPr>
          <w:szCs w:val="24"/>
        </w:rPr>
        <w:br/>
      </w:r>
      <w:r w:rsidR="009C6A80">
        <w:rPr>
          <w:szCs w:val="24"/>
        </w:rPr>
        <w:t>i wychowania</w:t>
      </w:r>
      <w:r w:rsidR="00703292" w:rsidRPr="00DB4F3A">
        <w:rPr>
          <w:szCs w:val="24"/>
        </w:rPr>
        <w:t xml:space="preserve"> ocenę eksperymentu, d</w:t>
      </w:r>
      <w:r w:rsidR="009C6A80">
        <w:rPr>
          <w:szCs w:val="24"/>
        </w:rPr>
        <w:t>okonaną przez jednostkę naukową</w:t>
      </w:r>
      <w:r w:rsidR="00703292" w:rsidRPr="00DB4F3A">
        <w:rPr>
          <w:szCs w:val="24"/>
        </w:rPr>
        <w:t xml:space="preserve"> </w:t>
      </w:r>
      <w:r w:rsidR="009C6A80">
        <w:rPr>
          <w:szCs w:val="24"/>
        </w:rPr>
        <w:t>(</w:t>
      </w:r>
      <w:r w:rsidR="00703292" w:rsidRPr="00DB4F3A">
        <w:rPr>
          <w:szCs w:val="24"/>
        </w:rPr>
        <w:t>kurator dołącza własną ocenę eksperymentu</w:t>
      </w:r>
      <w:r w:rsidR="009C6A80">
        <w:rPr>
          <w:szCs w:val="24"/>
        </w:rPr>
        <w:t>)</w:t>
      </w:r>
      <w:r w:rsidR="00703292" w:rsidRPr="00DB4F3A">
        <w:rPr>
          <w:szCs w:val="24"/>
        </w:rPr>
        <w:t>.</w:t>
      </w:r>
    </w:p>
    <w:p w:rsidR="00AD34E6" w:rsidRDefault="00AD34E6" w:rsidP="00AD34E6">
      <w:pPr>
        <w:ind w:left="0" w:firstLine="357"/>
        <w:rPr>
          <w:szCs w:val="24"/>
        </w:rPr>
      </w:pPr>
    </w:p>
    <w:p w:rsidR="00AD34E6" w:rsidRDefault="00AD34E6" w:rsidP="00AD34E6">
      <w:pPr>
        <w:ind w:left="0" w:firstLine="357"/>
        <w:rPr>
          <w:szCs w:val="24"/>
        </w:rPr>
      </w:pPr>
      <w:r w:rsidRPr="00AD34E6">
        <w:rPr>
          <w:b/>
          <w:szCs w:val="24"/>
        </w:rPr>
        <w:t>§ 5.</w:t>
      </w:r>
      <w:r>
        <w:rPr>
          <w:szCs w:val="24"/>
        </w:rPr>
        <w:t xml:space="preserve"> 1. W przypadku uznania przez kuratora niezgodn</w:t>
      </w:r>
      <w:r w:rsidR="00622675">
        <w:rPr>
          <w:szCs w:val="24"/>
        </w:rPr>
        <w:t>ości uchwały rady pedagogicznej</w:t>
      </w:r>
      <w:r w:rsidR="00622675">
        <w:rPr>
          <w:szCs w:val="24"/>
        </w:rPr>
        <w:br/>
      </w:r>
      <w:r>
        <w:rPr>
          <w:szCs w:val="24"/>
        </w:rPr>
        <w:t>w sprawie wprowadzenia innowacji lub w sprawie wprowadzenia eksperymentu z przepisami prawa, informuje o tym dyrektora. Dyrektor szkoły powinien zastosować art. 41 ust. 3 ustawy z dnia 7 września 1991 r. o systemie oświaty, tj. wstrzym</w:t>
      </w:r>
      <w:r w:rsidR="00622675">
        <w:rPr>
          <w:szCs w:val="24"/>
        </w:rPr>
        <w:t>ać wykonanie uchwały niezgodnej</w:t>
      </w:r>
      <w:r w:rsidR="00622675">
        <w:rPr>
          <w:szCs w:val="24"/>
        </w:rPr>
        <w:br/>
      </w:r>
      <w:r>
        <w:rPr>
          <w:szCs w:val="24"/>
        </w:rPr>
        <w:t xml:space="preserve">z przepisami prawa oraz zawiadomić o tym niezwłocznie </w:t>
      </w:r>
      <w:r w:rsidRPr="00AD34E6">
        <w:rPr>
          <w:szCs w:val="24"/>
        </w:rPr>
        <w:t xml:space="preserve">organ prowadzący szkołę oraz </w:t>
      </w:r>
      <w:r>
        <w:rPr>
          <w:szCs w:val="24"/>
        </w:rPr>
        <w:t>kuratora.</w:t>
      </w:r>
    </w:p>
    <w:p w:rsidR="00AD34E6" w:rsidRPr="00AD34E6" w:rsidRDefault="00AD34E6" w:rsidP="00AD34E6">
      <w:pPr>
        <w:ind w:left="0" w:firstLine="357"/>
        <w:rPr>
          <w:szCs w:val="24"/>
        </w:rPr>
      </w:pPr>
      <w:r>
        <w:rPr>
          <w:szCs w:val="24"/>
        </w:rPr>
        <w:t xml:space="preserve">2. Kurator oświaty  </w:t>
      </w:r>
      <w:r w:rsidRPr="00AD34E6">
        <w:rPr>
          <w:szCs w:val="24"/>
        </w:rPr>
        <w:t xml:space="preserve">uchyla uchwałę w razie stwierdzenia jej niezgodności z przepisami prawa po zasięgnięciu opinii organu prowadzącego szkołę. Rozstrzygnięcie </w:t>
      </w:r>
      <w:r>
        <w:rPr>
          <w:szCs w:val="24"/>
        </w:rPr>
        <w:t>kuratora</w:t>
      </w:r>
      <w:r w:rsidRPr="00AD34E6">
        <w:rPr>
          <w:szCs w:val="24"/>
        </w:rPr>
        <w:t xml:space="preserve"> jest ostateczne.</w:t>
      </w:r>
    </w:p>
    <w:sectPr w:rsidR="00AD34E6" w:rsidRPr="00AD34E6" w:rsidSect="007032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7B" w:rsidRDefault="00E4517B" w:rsidP="00703292">
      <w:r>
        <w:separator/>
      </w:r>
    </w:p>
  </w:endnote>
  <w:endnote w:type="continuationSeparator" w:id="0">
    <w:p w:rsidR="00E4517B" w:rsidRDefault="00E4517B" w:rsidP="0070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7B" w:rsidRDefault="00E4517B" w:rsidP="00703292">
      <w:r>
        <w:separator/>
      </w:r>
    </w:p>
  </w:footnote>
  <w:footnote w:type="continuationSeparator" w:id="0">
    <w:p w:rsidR="00E4517B" w:rsidRDefault="00E4517B" w:rsidP="0070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2" w:rsidRPr="00703292" w:rsidRDefault="00703292" w:rsidP="00703292">
    <w:pPr>
      <w:pStyle w:val="Nagwek"/>
      <w:jc w:val="right"/>
      <w:rPr>
        <w:sz w:val="18"/>
        <w:szCs w:val="18"/>
      </w:rPr>
    </w:pPr>
    <w:r w:rsidRPr="00703292">
      <w:rPr>
        <w:sz w:val="18"/>
        <w:szCs w:val="18"/>
      </w:rPr>
      <w:t xml:space="preserve">załącznik do zarządzenia Nr </w:t>
    </w:r>
    <w:r w:rsidR="00AC119D">
      <w:rPr>
        <w:sz w:val="18"/>
        <w:szCs w:val="18"/>
      </w:rPr>
      <w:t>34/2015</w:t>
    </w:r>
  </w:p>
  <w:p w:rsidR="00703292" w:rsidRDefault="00703292" w:rsidP="00703292">
    <w:pPr>
      <w:pStyle w:val="Nagwek"/>
      <w:jc w:val="right"/>
      <w:rPr>
        <w:sz w:val="18"/>
        <w:szCs w:val="18"/>
      </w:rPr>
    </w:pPr>
    <w:r w:rsidRPr="00703292">
      <w:rPr>
        <w:sz w:val="18"/>
        <w:szCs w:val="18"/>
      </w:rPr>
      <w:t>Lubuskiego Kuratora Oświaty</w:t>
    </w:r>
  </w:p>
  <w:p w:rsidR="00703292" w:rsidRPr="00703292" w:rsidRDefault="00703292" w:rsidP="0070329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2B359F">
      <w:rPr>
        <w:sz w:val="18"/>
        <w:szCs w:val="18"/>
      </w:rPr>
      <w:t>9 czerwca 2015</w:t>
    </w:r>
    <w:r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000003"/>
    <w:multiLevelType w:val="singleLevel"/>
    <w:tmpl w:val="155CCE66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5F0706A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AB919DB"/>
    <w:multiLevelType w:val="hybridMultilevel"/>
    <w:tmpl w:val="253AA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5B6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D860C65"/>
    <w:multiLevelType w:val="hybridMultilevel"/>
    <w:tmpl w:val="54D6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045"/>
    <w:multiLevelType w:val="hybridMultilevel"/>
    <w:tmpl w:val="EFD08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5D03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2D94405C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32302445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>
    <w:nsid w:val="3BAF77B6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>
    <w:nsid w:val="420C7E2E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2">
    <w:nsid w:val="45674055"/>
    <w:multiLevelType w:val="hybridMultilevel"/>
    <w:tmpl w:val="BD4EF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5666F"/>
    <w:multiLevelType w:val="hybridMultilevel"/>
    <w:tmpl w:val="1724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43A7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63772493"/>
    <w:multiLevelType w:val="hybridMultilevel"/>
    <w:tmpl w:val="BD4EF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E33BB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>
    <w:nsid w:val="7A9441ED"/>
    <w:multiLevelType w:val="hybridMultilevel"/>
    <w:tmpl w:val="B434B968"/>
    <w:lvl w:ilvl="0" w:tplc="FDB01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C1525E"/>
    <w:multiLevelType w:val="singleLevel"/>
    <w:tmpl w:val="155CCE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6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92"/>
    <w:rsid w:val="00250C4B"/>
    <w:rsid w:val="002B359F"/>
    <w:rsid w:val="0044170C"/>
    <w:rsid w:val="004C6C28"/>
    <w:rsid w:val="00544AF7"/>
    <w:rsid w:val="006065F6"/>
    <w:rsid w:val="00622675"/>
    <w:rsid w:val="00703292"/>
    <w:rsid w:val="00813DA2"/>
    <w:rsid w:val="00824DB6"/>
    <w:rsid w:val="00840214"/>
    <w:rsid w:val="00887AF9"/>
    <w:rsid w:val="009B1DFB"/>
    <w:rsid w:val="009C6A80"/>
    <w:rsid w:val="00AC119D"/>
    <w:rsid w:val="00AC45D8"/>
    <w:rsid w:val="00AD34E6"/>
    <w:rsid w:val="00CA3723"/>
    <w:rsid w:val="00D51DE7"/>
    <w:rsid w:val="00DA73C4"/>
    <w:rsid w:val="00DC6EDA"/>
    <w:rsid w:val="00E4517B"/>
    <w:rsid w:val="00EE5F14"/>
    <w:rsid w:val="00EF3165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92"/>
    <w:pPr>
      <w:suppressAutoHyphens/>
      <w:ind w:left="567" w:hanging="425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0329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0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29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292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92"/>
    <w:pPr>
      <w:suppressAutoHyphens/>
      <w:ind w:left="567" w:hanging="425"/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0329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0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29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292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Piotr Gąsiorek</cp:lastModifiedBy>
  <cp:revision>11</cp:revision>
  <cp:lastPrinted>2015-06-09T11:27:00Z</cp:lastPrinted>
  <dcterms:created xsi:type="dcterms:W3CDTF">2015-06-02T09:00:00Z</dcterms:created>
  <dcterms:modified xsi:type="dcterms:W3CDTF">2015-06-09T11:39:00Z</dcterms:modified>
</cp:coreProperties>
</file>