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12067957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0C385B">
            <w:sdt>
              <w:sdtPr>
                <w:rPr>
                  <w:rFonts w:asciiTheme="majorHAnsi" w:eastAsiaTheme="majorEastAsia" w:hAnsiTheme="majorHAnsi" w:cstheme="majorBidi"/>
                </w:rPr>
                <w:alias w:val="Firma"/>
                <w:id w:val="13406915"/>
                <w:placeholder>
                  <w:docPart w:val="7042E348B99E47BE9CB3E870C140908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C385B" w:rsidRDefault="000C385B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 w:rsidRPr="000C385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Kuratorium Oświaty w Gorzowie Wlkp.</w:t>
                    </w:r>
                  </w:p>
                </w:tc>
              </w:sdtContent>
            </w:sdt>
          </w:tr>
          <w:tr w:rsidR="000C385B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4F81BD" w:themeColor="accent1"/>
                    <w:sz w:val="80"/>
                    <w:szCs w:val="80"/>
                  </w:rPr>
                  <w:alias w:val="Tytuł"/>
                  <w:id w:val="13406919"/>
                  <w:placeholder>
                    <w:docPart w:val="800DBFEFE24F47C8B0766342A888570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C385B" w:rsidRDefault="000C385B" w:rsidP="000C385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0C385B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80"/>
                        <w:szCs w:val="80"/>
                      </w:rPr>
                      <w:t>Analiza wyników nadzoru pedagogicznego</w:t>
                    </w:r>
                  </w:p>
                </w:sdtContent>
              </w:sdt>
            </w:tc>
          </w:tr>
          <w:tr w:rsidR="000C385B">
            <w:sdt>
              <w:sdtPr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alias w:val="Podtytuł"/>
                <w:id w:val="13406923"/>
                <w:placeholder>
                  <w:docPart w:val="00258DA36E6B459D90919DA9E0016C8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C385B" w:rsidRDefault="000C385B" w:rsidP="000C385B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 w:rsidRPr="000C385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>Szkoły podstawowe</w:t>
                    </w:r>
                  </w:p>
                </w:tc>
              </w:sdtContent>
            </w:sdt>
          </w:tr>
        </w:tbl>
        <w:p w:rsidR="000C385B" w:rsidRDefault="000C385B"/>
        <w:p w:rsidR="000C385B" w:rsidRDefault="000C385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0C385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C385B" w:rsidRDefault="000C385B">
                <w:pPr>
                  <w:pStyle w:val="Bezodstpw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a"/>
                  <w:id w:val="13406932"/>
                  <w:placeholder>
                    <w:docPart w:val="D861CCE6D3A740F29EB0082E6D40F0D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0C385B" w:rsidRDefault="000C385B" w:rsidP="000C385B">
                    <w:pPr>
                      <w:pStyle w:val="Bezodstpw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9 maja 2014 r.</w:t>
                    </w:r>
                  </w:p>
                </w:sdtContent>
              </w:sdt>
              <w:p w:rsidR="000C385B" w:rsidRDefault="000C385B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0C385B" w:rsidRDefault="000C385B"/>
        <w:p w:rsidR="000C385B" w:rsidRDefault="000C385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673FB" w:rsidRDefault="00C673FB" w:rsidP="00C673FB">
      <w:pPr>
        <w:jc w:val="both"/>
        <w:rPr>
          <w:rFonts w:ascii="Times New Roman" w:hAnsi="Times New Roman" w:cs="Times New Roman"/>
          <w:sz w:val="24"/>
          <w:szCs w:val="24"/>
        </w:rPr>
      </w:pPr>
      <w:r w:rsidRPr="00880F15">
        <w:rPr>
          <w:rFonts w:ascii="Times New Roman" w:hAnsi="Times New Roman" w:cs="Times New Roman"/>
          <w:sz w:val="24"/>
          <w:szCs w:val="24"/>
        </w:rPr>
        <w:lastRenderedPageBreak/>
        <w:t xml:space="preserve">Na podstawie § 17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880F15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15">
        <w:rPr>
          <w:rFonts w:ascii="Times New Roman" w:hAnsi="Times New Roman" w:cs="Times New Roman"/>
          <w:sz w:val="24"/>
          <w:szCs w:val="24"/>
        </w:rPr>
        <w:t xml:space="preserve">Ministra Edukacji Narodowej z dnia 7 października 2009 r. </w:t>
      </w:r>
      <w:r w:rsidRPr="00880F15">
        <w:rPr>
          <w:rFonts w:ascii="Times New Roman" w:hAnsi="Times New Roman" w:cs="Times New Roman"/>
          <w:i/>
          <w:sz w:val="24"/>
          <w:szCs w:val="24"/>
        </w:rPr>
        <w:t>w sprawie nadzoru pedagogicznego</w:t>
      </w:r>
      <w:r w:rsidRPr="00880F15">
        <w:rPr>
          <w:rFonts w:ascii="Times New Roman" w:hAnsi="Times New Roman" w:cs="Times New Roman"/>
          <w:sz w:val="24"/>
          <w:szCs w:val="24"/>
        </w:rPr>
        <w:t xml:space="preserve"> (Dz. U. Nr 168, poz. 1324, z późn. zm.)</w:t>
      </w:r>
      <w:r>
        <w:rPr>
          <w:rFonts w:ascii="Times New Roman" w:hAnsi="Times New Roman" w:cs="Times New Roman"/>
          <w:sz w:val="24"/>
          <w:szCs w:val="24"/>
        </w:rPr>
        <w:t xml:space="preserve"> Lubuski Kurator Oświaty prezentuje analizę wyników nadzoru pedagogicznego sprawowanego w</w:t>
      </w:r>
      <w:r w:rsidR="00C41B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formie ewaluacji zewnętrznej.</w:t>
      </w:r>
    </w:p>
    <w:p w:rsidR="002565DA" w:rsidRPr="00880F15" w:rsidRDefault="002565DA" w:rsidP="00256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dotyczy ewaluacji zewnętrznych problemowych przeprowadzonych w 17. szkołach podstawowych, w okresie od 1 października 2013 r. do 31 marca 2014 r. W trzynastu badano funkcjonowanie szkoły w wymaganiach 2, 3 i 5, natomiast w czterech – 11 i 12.</w:t>
      </w:r>
    </w:p>
    <w:p w:rsidR="00232C9D" w:rsidRDefault="00232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67"/>
        <w:gridCol w:w="567"/>
        <w:gridCol w:w="709"/>
        <w:gridCol w:w="709"/>
        <w:gridCol w:w="740"/>
      </w:tblGrid>
      <w:tr w:rsidR="00C673FB" w:rsidTr="00040F79">
        <w:tc>
          <w:tcPr>
            <w:tcW w:w="675" w:type="dxa"/>
            <w:vMerge w:val="restart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  <w:vMerge w:val="restart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Wymaganie</w:t>
            </w:r>
          </w:p>
        </w:tc>
        <w:tc>
          <w:tcPr>
            <w:tcW w:w="3292" w:type="dxa"/>
            <w:gridSpan w:val="5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Poziom spełnienia wymagania</w:t>
            </w:r>
          </w:p>
        </w:tc>
      </w:tr>
      <w:tr w:rsidR="00C673FB" w:rsidTr="00C673FB">
        <w:tc>
          <w:tcPr>
            <w:tcW w:w="675" w:type="dxa"/>
            <w:vMerge/>
          </w:tcPr>
          <w:p w:rsidR="00C673FB" w:rsidRPr="00C673FB" w:rsidRDefault="00C673FB" w:rsidP="00C6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673FB" w:rsidRPr="00C673FB" w:rsidRDefault="00C673FB" w:rsidP="00C6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C673FB" w:rsidTr="00C911DC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sz w:val="24"/>
                <w:szCs w:val="24"/>
              </w:rPr>
              <w:t>Procesy edukacyjne są zorganizowane w sposób sprzyjający uczeniu się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73FB" w:rsidTr="00C911DC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Uczniowie nabywają wiadomości i umiejętności określone w podstawie programowej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FB" w:rsidTr="00C911DC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Respektowane są normy społeczne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3FB" w:rsidTr="00C911DC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equirement-1251637"/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Szkoła lub placówka, organizując procesy edukacyjne, uwzględnia wnioski z analizy wyników sprawdzianu, egzaminu gimnazjalnego, egzaminu maturalnego i egzaminu potwierdzającego kwalifikacje w zawodzie oraz innych badań zewnętrznych i wewnętrznych</w:t>
            </w:r>
            <w:bookmarkEnd w:id="1"/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673FB" w:rsidTr="00C911DC">
        <w:tc>
          <w:tcPr>
            <w:tcW w:w="675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673FB" w:rsidRPr="00C673FB" w:rsidRDefault="00C673FB" w:rsidP="00C673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Zarządzanie szkołą lub placówką służy jej rozwojowi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:rsidR="00C673FB" w:rsidRPr="00C673FB" w:rsidRDefault="00C673FB" w:rsidP="00C673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673FB" w:rsidRDefault="00C673FB"/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>Ad. 2. Procesy edukacyjne są zorganizowane w sposób sprzyjający uczeniu się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W większości badanych szkół podstawowych procesy edukacyjne planowane są z uwzględnieniem rozpoznanych indywidualnych potrzeb uczniów i całego oddziału. Nauczyciele dostosowują do nich swoje plany dydaktyczne i metody pracy, co przyczynia się do budowania atmosfery sprzyjającej uczeniu się oraz skutecznego motywowania i wspierania uczniów. W większości szkół motywującą funkcję spełnia także ocenianie, jednak informacja zwrotna towarzysząca ocenianiu często nie odnosi się do postępów uczniów. O ile w większości badanych szkół nauczyciele formułują cele zajęć edukacyjnych, to często zdarza się, że nie określają swoich oczekiwań wobec uczniów dotyczących ich pracy. Rzadko rozmawiają z dziećmi o przebiegu lekcji, tym samym nie inspirują ich do zgłaszania własnych propozycji w tym zakresie. Większość nauczycieli stosuje różnorodne metody i formy pracy, w tym aktywizujące. Jednak nie zawsze są one adekwatne do założonych celów i właściwie realizowane (np. praca w grupach), rzadko też umożliwiają uczniom uczenie się od siebie nawzajem. Nie we wszystkich badanych szkołach nauczyciele podejmują działania o charakterze nowatorskim, a niektórzy za takie uważają zastosowanie prezentacji multimedialnych podczas zajęć. </w:t>
      </w:r>
    </w:p>
    <w:p w:rsidR="002565DA" w:rsidRDefault="002565DA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3FB" w:rsidRPr="00C41BBA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B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Mocne strony:</w:t>
      </w:r>
    </w:p>
    <w:p w:rsidR="00C673FB" w:rsidRPr="00C41BBA" w:rsidRDefault="00C673FB" w:rsidP="00C673F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</w:rPr>
      </w:pPr>
      <w:r w:rsidRPr="00C41BBA">
        <w:rPr>
          <w:rFonts w:eastAsia="Times New Roman"/>
          <w:szCs w:val="24"/>
        </w:rPr>
        <w:t>tworzenie w szkole i klasie atmosfery sprzyjającej uczeniu się;</w:t>
      </w:r>
    </w:p>
    <w:p w:rsidR="00C673FB" w:rsidRPr="00C41BBA" w:rsidRDefault="00C673FB" w:rsidP="00C673F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</w:rPr>
      </w:pPr>
      <w:r w:rsidRPr="00C41BBA">
        <w:rPr>
          <w:rFonts w:eastAsia="Times New Roman"/>
          <w:szCs w:val="24"/>
        </w:rPr>
        <w:t>motywowanie uczniów do aktywnego uczenia się;</w:t>
      </w:r>
    </w:p>
    <w:p w:rsidR="00C673FB" w:rsidRPr="00C41BBA" w:rsidRDefault="00C673FB" w:rsidP="00C673F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4"/>
        </w:rPr>
      </w:pPr>
      <w:r w:rsidRPr="00C41BBA">
        <w:rPr>
          <w:rFonts w:eastAsia="Times New Roman"/>
          <w:szCs w:val="24"/>
        </w:rPr>
        <w:t>wspieranie uczniów potrzebujących pomocy.</w:t>
      </w:r>
    </w:p>
    <w:p w:rsidR="00C673FB" w:rsidRPr="00C41BBA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BBA">
        <w:rPr>
          <w:rFonts w:ascii="Times New Roman" w:eastAsia="Times New Roman" w:hAnsi="Times New Roman" w:cs="Times New Roman"/>
          <w:b/>
          <w:sz w:val="24"/>
          <w:szCs w:val="24"/>
        </w:rPr>
        <w:t>Słabe strony:</w:t>
      </w:r>
    </w:p>
    <w:p w:rsidR="00C673FB" w:rsidRPr="00C41BBA" w:rsidRDefault="00C673FB" w:rsidP="00C673F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</w:rPr>
      </w:pPr>
      <w:r w:rsidRPr="00C41BBA">
        <w:rPr>
          <w:rFonts w:eastAsia="Times New Roman"/>
          <w:szCs w:val="24"/>
        </w:rPr>
        <w:t>rzadkie angażowanie uczniów do organizacji procesów edukacyjnych i umożliwianie im wpływania na ich przebieg;</w:t>
      </w:r>
    </w:p>
    <w:p w:rsidR="00C673FB" w:rsidRPr="00C41BBA" w:rsidRDefault="00C673FB" w:rsidP="00C673F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</w:rPr>
      </w:pPr>
      <w:r w:rsidRPr="00C41BBA">
        <w:rPr>
          <w:rFonts w:eastAsia="Times New Roman"/>
          <w:szCs w:val="24"/>
        </w:rPr>
        <w:t>rzadkie podejmowanie nowatorskich rozwiązań metodycznych, organizacyjnych lub programowych;</w:t>
      </w:r>
    </w:p>
    <w:p w:rsidR="00C673FB" w:rsidRPr="00C41BBA" w:rsidRDefault="00C673FB" w:rsidP="00C673F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</w:rPr>
      </w:pPr>
      <w:r w:rsidRPr="00C41BBA">
        <w:rPr>
          <w:rFonts w:eastAsia="Times New Roman"/>
          <w:szCs w:val="24"/>
        </w:rPr>
        <w:t xml:space="preserve">stosowanie przez nauczycieli metod i form pracy, które w niewielkim stopniu sprzyjają wzajemnemu uczeniu się uczniów;  </w:t>
      </w:r>
    </w:p>
    <w:p w:rsidR="00C673FB" w:rsidRPr="00C41BBA" w:rsidRDefault="00C673FB" w:rsidP="00C673F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4"/>
        </w:rPr>
      </w:pPr>
      <w:r w:rsidRPr="00C41BBA">
        <w:rPr>
          <w:rFonts w:eastAsia="Times New Roman"/>
          <w:szCs w:val="24"/>
        </w:rPr>
        <w:t>brak wspólnego planowania procesów edukacyjnych przez nauczycieli uczących w jednym oddziale.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>Ad. 3. Uczniowie nabywają wiadomości i umiejętności określone w podstawie programowej.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FB">
        <w:rPr>
          <w:rFonts w:ascii="Times New Roman" w:hAnsi="Times New Roman" w:cs="Times New Roman"/>
          <w:sz w:val="24"/>
          <w:szCs w:val="24"/>
        </w:rPr>
        <w:t>We wszystkich badanych szkołach nauczyciele deklarują realizowanie podstawy programowej zgodnie</w:t>
      </w: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 z zalecanymi warunkami i sposobami jej realizacji. Jednakże wypowiedzi części z nich, w rozmowach po przeprowadzonych obserwacjach zajęć, świadczą o niewielkiej znajomości podstawy programowej w tym zakresie. Nauczyciele monitorują osiągnięcia wszystkich uczniów, uwzględniając ich możliwości rozwojowe oraz formułują wnioski na podstawie wyników prowadzonego monitoringu. We wszystkich szkołach analizowane są wyniki sprawdzianu szóstoklasisty. Jednak w niektórych szkołach analiza ta sprowadza się do tabelarycznego zestawienia danych ilościowych, które analizowane są porównawczo (np. rok do roku, w odniesieniu do średniego wyniku w gminie, powiecie, okręgu, kraju) i brak jest analizy jakościowej. Nie dość wnikliwa analiza wyników sprawdzianu oraz monitoringu osiągnięć uczniów przyczynia się do formułowania nietrafnych wniosków i podejmowania na ich podstawie nieskutecznych działań, co stwierdzono  w</w:t>
      </w:r>
      <w:r w:rsidR="00C41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73FB">
        <w:rPr>
          <w:rFonts w:ascii="Times New Roman" w:eastAsia="Times New Roman" w:hAnsi="Times New Roman" w:cs="Times New Roman"/>
          <w:sz w:val="24"/>
          <w:szCs w:val="24"/>
        </w:rPr>
        <w:t>połowie badanych szkół.</w:t>
      </w:r>
    </w:p>
    <w:p w:rsidR="00C673FB" w:rsidRPr="00C41BBA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BBA">
        <w:rPr>
          <w:rFonts w:ascii="Times New Roman" w:hAnsi="Times New Roman" w:cs="Times New Roman"/>
          <w:b/>
          <w:sz w:val="24"/>
          <w:szCs w:val="24"/>
        </w:rPr>
        <w:t>Mocne strony:</w:t>
      </w:r>
    </w:p>
    <w:p w:rsidR="00C673FB" w:rsidRPr="00C41BBA" w:rsidRDefault="00C673FB" w:rsidP="00C673F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Cs w:val="24"/>
        </w:rPr>
      </w:pPr>
      <w:r w:rsidRPr="00C41BBA">
        <w:rPr>
          <w:szCs w:val="24"/>
        </w:rPr>
        <w:t>realizacja podstawy programowej;</w:t>
      </w:r>
    </w:p>
    <w:p w:rsidR="00C673FB" w:rsidRPr="00C41BBA" w:rsidRDefault="00C673FB" w:rsidP="00C673F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Cs w:val="24"/>
        </w:rPr>
      </w:pPr>
      <w:r w:rsidRPr="00C41BBA">
        <w:rPr>
          <w:szCs w:val="24"/>
        </w:rPr>
        <w:t>monitorowanie osiągnięć uczniów.</w:t>
      </w:r>
    </w:p>
    <w:p w:rsidR="00C673FB" w:rsidRPr="00C41BBA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BBA">
        <w:rPr>
          <w:rFonts w:ascii="Times New Roman" w:hAnsi="Times New Roman" w:cs="Times New Roman"/>
          <w:b/>
          <w:sz w:val="24"/>
          <w:szCs w:val="24"/>
        </w:rPr>
        <w:t>Słabe strony:</w:t>
      </w:r>
    </w:p>
    <w:p w:rsidR="00C673FB" w:rsidRPr="00C41BBA" w:rsidRDefault="00C673FB" w:rsidP="00C673F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4"/>
        </w:rPr>
      </w:pPr>
      <w:r w:rsidRPr="00C41BBA">
        <w:rPr>
          <w:szCs w:val="24"/>
        </w:rPr>
        <w:t>brak wnikliwości w analizowaniu wyników monitorowania osiągnięć uczniów i sprawdzianu szóstoklasisty;</w:t>
      </w:r>
    </w:p>
    <w:p w:rsidR="00C673FB" w:rsidRPr="00C41BBA" w:rsidRDefault="00C673FB" w:rsidP="00C673F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4"/>
        </w:rPr>
      </w:pPr>
      <w:r w:rsidRPr="00C41BBA">
        <w:rPr>
          <w:szCs w:val="24"/>
        </w:rPr>
        <w:t>formułowanie wniosków nieadekwatnych do rzeczywistych potrzeb;</w:t>
      </w:r>
    </w:p>
    <w:p w:rsidR="00C673FB" w:rsidRPr="00C41BBA" w:rsidRDefault="00C673FB" w:rsidP="00C673FB">
      <w:pPr>
        <w:pStyle w:val="Akapitzlist"/>
        <w:numPr>
          <w:ilvl w:val="0"/>
          <w:numId w:val="5"/>
        </w:numPr>
        <w:spacing w:after="120" w:line="240" w:lineRule="auto"/>
        <w:jc w:val="both"/>
        <w:rPr>
          <w:szCs w:val="24"/>
        </w:rPr>
      </w:pPr>
      <w:r w:rsidRPr="00C41BBA">
        <w:rPr>
          <w:szCs w:val="24"/>
        </w:rPr>
        <w:t>nieskuteczność podejmowanych działań.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>Ad. 5. Respektowane są normy społeczne.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Pozytywne relacje między wszystkimi członkami społeczności większości badanych szkół oraz podejmowane działania wychowawcze mające na celu eliminowanie zagrożeń oraz wzmacnianie właściwych zachowań przyczyniają się do zapewniania dzieciom bezpieczeństwa fizycznego i psychicznego oraz kształtowania postaw zgodnych z obowiązującymi zasadami i normami. Jednak w każdej niemal szkole mają miejsce </w:t>
      </w:r>
      <w:r w:rsidRPr="00C673FB">
        <w:rPr>
          <w:rFonts w:ascii="Times New Roman" w:eastAsia="Times New Roman" w:hAnsi="Times New Roman" w:cs="Times New Roman"/>
          <w:sz w:val="24"/>
          <w:szCs w:val="24"/>
        </w:rPr>
        <w:lastRenderedPageBreak/>
        <w:t>zdarzenia o charakterze przemocy, zwykle werbalnej. Działania wychowawcze są w większości analizowane i modyfikowane w razie potrzeby. Natomiast udział uczniów i rodziców w modyfikacjach tych działań jest niewielki.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Mocne strony:</w:t>
      </w:r>
    </w:p>
    <w:p w:rsidR="00C673FB" w:rsidRPr="00C673FB" w:rsidRDefault="00C673FB" w:rsidP="00C673F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poczucie bezpieczeństwa deklarowane przez uczniów;</w:t>
      </w:r>
    </w:p>
    <w:p w:rsidR="00C673FB" w:rsidRPr="00C673FB" w:rsidRDefault="00C673FB" w:rsidP="00C673F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przyjazna uczniom atmosfera.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Słabe strony:</w:t>
      </w:r>
    </w:p>
    <w:p w:rsidR="00C673FB" w:rsidRPr="00C673FB" w:rsidRDefault="00C673FB" w:rsidP="00C673F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szCs w:val="24"/>
        </w:rPr>
        <w:t>brak wnikliwości w</w:t>
      </w:r>
      <w:r w:rsidRPr="00C673FB">
        <w:rPr>
          <w:rFonts w:eastAsia="Times New Roman"/>
          <w:szCs w:val="24"/>
        </w:rPr>
        <w:t xml:space="preserve"> analizowaniu działań wychowawczych i profilaktycznych;</w:t>
      </w:r>
    </w:p>
    <w:p w:rsidR="00C673FB" w:rsidRPr="00C673FB" w:rsidRDefault="00C673FB" w:rsidP="00C673FB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niewielki udział uczniów i rodziców w analizowaniu i modyfikowaniu działań wychowawczych i profilaktycznych.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 xml:space="preserve">Ad. 11. </w:t>
      </w:r>
      <w:r w:rsidRPr="00C673FB">
        <w:rPr>
          <w:rFonts w:ascii="Times New Roman" w:hAnsi="Times New Roman" w:cs="Times New Roman"/>
          <w:b/>
          <w:sz w:val="28"/>
          <w:szCs w:val="28"/>
        </w:rPr>
        <w:t>Szkoła lub placówka, organizując procesy edukacyjne, uwzględnia wnioski z analizy wyników sprawdzianu, egzaminu gimnazjalnego, egzaminu maturalnego i egzaminu potwierdzającego kwalifikacje w zawodzie oraz innych badań zewnętrznych i wewnętrznych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We wszystkich badanych szkołach wykorzystuje się wnioski z analizy wyników sprawdzianu oraz ewaluacji wewnętrznej i innych badań wewnętrznych (np. losy absolwentów) do planowania procesów edukacyjnych. Większość nauczycieli deklaruje wykorzystywanie badań zewnętrznych, jednak rzadko są to naukowe badania dotyczące zagadnień związanych z edukacją. W związku z tym rzadko mogą stać się inspiracją do doskonalenia własnej pracy. Najczęściej przywoływane są raporty i inne analizy wyników sprawdzianu, prezentowane przez OKE i CKE. 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Mocne strony:</w:t>
      </w:r>
    </w:p>
    <w:p w:rsidR="00C673FB" w:rsidRPr="00C673FB" w:rsidRDefault="00C673FB" w:rsidP="00C673F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systematyczne badanie osiągnięć uczniów;</w:t>
      </w:r>
    </w:p>
    <w:p w:rsidR="00C673FB" w:rsidRPr="00C673FB" w:rsidRDefault="00C673FB" w:rsidP="00C673F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wykorzystywanie badań wewnętrznych i wyników sprawdzianu do planowania procesów edukacyjnych.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Słabe strony:</w:t>
      </w:r>
    </w:p>
    <w:p w:rsidR="00C673FB" w:rsidRPr="00C673FB" w:rsidRDefault="00C673FB" w:rsidP="00C673F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jednostronność badań zewnętrznych wykorzystywanych przez nauczycieli do doskonalenia własnej pracy.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FB">
        <w:rPr>
          <w:rFonts w:ascii="Times New Roman" w:hAnsi="Times New Roman" w:cs="Times New Roman"/>
          <w:b/>
          <w:sz w:val="28"/>
          <w:szCs w:val="28"/>
        </w:rPr>
        <w:t>Ad. 12. Zarządzanie przedszkolem służy jego rozwojowi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sz w:val="24"/>
          <w:szCs w:val="24"/>
        </w:rPr>
        <w:t>W badanych szkołach działania związane z ewaluacją wewnętrzną podejmuje większość nauczycieli. Dyrektorzy wspierają nauczycieli w rozwoju zawodowym i mobilizują do pracy indywidualnej i zespołowej, podejmują działania pozytywnie wpływające na atmosferę pracy. Wszyscy dyrektorzy współpracują z instytucjami, placówkami lub firmami działającymi w</w:t>
      </w:r>
      <w:r w:rsidR="00C41B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73FB">
        <w:rPr>
          <w:rFonts w:ascii="Times New Roman" w:eastAsia="Times New Roman" w:hAnsi="Times New Roman" w:cs="Times New Roman"/>
          <w:sz w:val="24"/>
          <w:szCs w:val="24"/>
        </w:rPr>
        <w:t xml:space="preserve">środowisku lokalnym, co przynosi wymierne korzyści (edukacyjne, organizacyjne, materialne) dla uczniów i samej szkoły. </w:t>
      </w: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Mocne strony:</w:t>
      </w:r>
    </w:p>
    <w:p w:rsidR="00C673FB" w:rsidRPr="00C673FB" w:rsidRDefault="00C673FB" w:rsidP="00C673F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sprzyjająca współpracy atmosfera w szkole;</w:t>
      </w:r>
    </w:p>
    <w:p w:rsidR="00C673FB" w:rsidRPr="00C673FB" w:rsidRDefault="00C673FB" w:rsidP="00C673F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zaangażowanie nauczycieli w pracę zespołową;</w:t>
      </w:r>
    </w:p>
    <w:p w:rsidR="00C673FB" w:rsidRPr="00C673FB" w:rsidRDefault="00C673FB" w:rsidP="00C673F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pozyskiwanie przez dyrektorów środków pozabudżetowych i pomocy rzeczowej dzięki współpracy z lokalnymi partnerami.</w:t>
      </w:r>
    </w:p>
    <w:p w:rsidR="00C41BBA" w:rsidRDefault="00C41BBA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3FB" w:rsidRPr="00C673FB" w:rsidRDefault="00C673FB" w:rsidP="00C673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3FB">
        <w:rPr>
          <w:rFonts w:ascii="Times New Roman" w:eastAsia="Times New Roman" w:hAnsi="Times New Roman" w:cs="Times New Roman"/>
          <w:b/>
          <w:sz w:val="24"/>
          <w:szCs w:val="24"/>
        </w:rPr>
        <w:t>Słabe strony:</w:t>
      </w:r>
    </w:p>
    <w:p w:rsidR="00C673FB" w:rsidRPr="00C673FB" w:rsidRDefault="00C673FB" w:rsidP="00C673FB">
      <w:pPr>
        <w:pStyle w:val="Akapitzlist"/>
        <w:numPr>
          <w:ilvl w:val="0"/>
          <w:numId w:val="10"/>
        </w:numPr>
        <w:spacing w:after="120" w:line="240" w:lineRule="auto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sposób funkcjonowania wewnątrzszkolnego doskonalenia zawodowego, w większości sprowadzającego się do organizowania szkoleń rad pedagogicznych prowadzonych przez instytucje zewnętrzne.</w:t>
      </w:r>
    </w:p>
    <w:p w:rsidR="00C673FB" w:rsidRPr="00C673FB" w:rsidRDefault="00C673FB" w:rsidP="00C673FB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C673FB" w:rsidRPr="00C673FB" w:rsidRDefault="00C673FB" w:rsidP="00C673F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3FB">
        <w:rPr>
          <w:rFonts w:ascii="Times New Roman" w:eastAsia="Times New Roman" w:hAnsi="Times New Roman" w:cs="Times New Roman"/>
          <w:b/>
          <w:sz w:val="28"/>
          <w:szCs w:val="28"/>
        </w:rPr>
        <w:t>Tematyka, która powinna zostać uwzględniona w planowaniu doskonalenia zawodowego nauczycieli:</w:t>
      </w:r>
    </w:p>
    <w:p w:rsidR="00C673FB" w:rsidRPr="00C673FB" w:rsidRDefault="00C673FB" w:rsidP="00C673FB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Analiza jakościowa wyników sprawdzianu podstawą planowania procesów edukacyjnych w szkole podstawowej (dyrektorzy i nauczyciele).</w:t>
      </w: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Analiza skuteczności działań wychowawczych podstawą planowania pracy wychowawczej i profilaktycznej w szkole podstawowej (dyrektorzy i nauczycieli).</w:t>
      </w: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Metody i formy pracy nauczyciela sprzyjające wzajemnemu uczeniu się uczniów od siebie (nauczyciele).</w:t>
      </w: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Organizowanie procesów edukacyjnych przez nauczycieli uczących w jednym oddziale (nauczyciele).</w:t>
      </w:r>
    </w:p>
    <w:p w:rsidR="00C673FB" w:rsidRPr="00C673FB" w:rsidRDefault="00C673FB" w:rsidP="00C41BB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4"/>
        </w:rPr>
      </w:pPr>
      <w:r w:rsidRPr="00C673FB">
        <w:rPr>
          <w:rFonts w:eastAsia="Times New Roman"/>
          <w:szCs w:val="24"/>
        </w:rPr>
        <w:t>Włączanie rodziców uczniów w proces podejmowania decyzji dotyczących istotnych spraw dla funkcjonowania szkoły z uwzględnieniem modyfikacji działań edukacyjnych i</w:t>
      </w:r>
      <w:r w:rsidR="00C41BBA">
        <w:rPr>
          <w:rFonts w:eastAsia="Times New Roman"/>
          <w:szCs w:val="24"/>
        </w:rPr>
        <w:t> </w:t>
      </w:r>
      <w:r w:rsidRPr="00C673FB">
        <w:rPr>
          <w:rFonts w:eastAsia="Times New Roman"/>
          <w:szCs w:val="24"/>
        </w:rPr>
        <w:t>wychowawczych (dyrektorzy i nauczyciele).</w:t>
      </w:r>
    </w:p>
    <w:p w:rsidR="00C673FB" w:rsidRDefault="00C673FB"/>
    <w:p w:rsidR="00C673FB" w:rsidRDefault="00C673FB"/>
    <w:p w:rsidR="00C673FB" w:rsidRDefault="00C673FB"/>
    <w:p w:rsidR="00C673FB" w:rsidRDefault="00C673FB"/>
    <w:sectPr w:rsidR="00C673FB" w:rsidSect="000C385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6B6"/>
    <w:multiLevelType w:val="hybridMultilevel"/>
    <w:tmpl w:val="9A1E195E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0243E"/>
    <w:multiLevelType w:val="hybridMultilevel"/>
    <w:tmpl w:val="2E9804D4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477D5"/>
    <w:multiLevelType w:val="hybridMultilevel"/>
    <w:tmpl w:val="9970D00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14F63"/>
    <w:multiLevelType w:val="hybridMultilevel"/>
    <w:tmpl w:val="8F88CA60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715AE"/>
    <w:multiLevelType w:val="hybridMultilevel"/>
    <w:tmpl w:val="E9643B2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04E81"/>
    <w:multiLevelType w:val="hybridMultilevel"/>
    <w:tmpl w:val="CFF80E16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A78AA"/>
    <w:multiLevelType w:val="hybridMultilevel"/>
    <w:tmpl w:val="AD04F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22C67"/>
    <w:multiLevelType w:val="hybridMultilevel"/>
    <w:tmpl w:val="4A4248E4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A124A9"/>
    <w:multiLevelType w:val="hybridMultilevel"/>
    <w:tmpl w:val="5B3462CE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D44733"/>
    <w:multiLevelType w:val="hybridMultilevel"/>
    <w:tmpl w:val="776E373A"/>
    <w:lvl w:ilvl="0" w:tplc="339EB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FB"/>
    <w:rsid w:val="000C385B"/>
    <w:rsid w:val="00232C9D"/>
    <w:rsid w:val="002565DA"/>
    <w:rsid w:val="0098687D"/>
    <w:rsid w:val="00C41BBA"/>
    <w:rsid w:val="00C673FB"/>
    <w:rsid w:val="00F14D87"/>
    <w:rsid w:val="00F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3F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uiPriority w:val="1"/>
    <w:qFormat/>
    <w:rsid w:val="000C385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C385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3F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uiPriority w:val="1"/>
    <w:qFormat/>
    <w:rsid w:val="000C385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C385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42E348B99E47BE9CB3E870C1409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46E92-2AAF-497B-867A-4A35A5BFD059}"/>
      </w:docPartPr>
      <w:docPartBody>
        <w:p w:rsidR="00B2729B" w:rsidRDefault="00A768B9" w:rsidP="00A768B9">
          <w:pPr>
            <w:pStyle w:val="7042E348B99E47BE9CB3E870C140908F"/>
          </w:pPr>
          <w:r>
            <w:rPr>
              <w:rFonts w:asciiTheme="majorHAnsi" w:eastAsiaTheme="majorEastAsia" w:hAnsiTheme="majorHAnsi" w:cstheme="majorBidi"/>
            </w:rPr>
            <w:t>[Wpisz nazwę firmy]</w:t>
          </w:r>
        </w:p>
      </w:docPartBody>
    </w:docPart>
    <w:docPart>
      <w:docPartPr>
        <w:name w:val="800DBFEFE24F47C8B0766342A8885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43A06-870E-4428-9C4E-43CAF8A65A06}"/>
      </w:docPartPr>
      <w:docPartBody>
        <w:p w:rsidR="00B2729B" w:rsidRDefault="00A768B9" w:rsidP="00A768B9">
          <w:pPr>
            <w:pStyle w:val="800DBFEFE24F47C8B0766342A888570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[Wpisz tytuł dokumentu]</w:t>
          </w:r>
        </w:p>
      </w:docPartBody>
    </w:docPart>
    <w:docPart>
      <w:docPartPr>
        <w:name w:val="00258DA36E6B459D90919DA9E0016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97D2D-03D7-49B4-845E-FA6EF6991767}"/>
      </w:docPartPr>
      <w:docPartBody>
        <w:p w:rsidR="00B2729B" w:rsidRDefault="00A768B9" w:rsidP="00A768B9">
          <w:pPr>
            <w:pStyle w:val="00258DA36E6B459D90919DA9E0016C8E"/>
          </w:pPr>
          <w:r>
            <w:rPr>
              <w:rFonts w:asciiTheme="majorHAnsi" w:eastAsiaTheme="majorEastAsia" w:hAnsiTheme="majorHAnsi" w:cstheme="majorBidi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68B9"/>
    <w:rsid w:val="00111384"/>
    <w:rsid w:val="00A768B9"/>
    <w:rsid w:val="00B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42E348B99E47BE9CB3E870C140908F">
    <w:name w:val="7042E348B99E47BE9CB3E870C140908F"/>
    <w:rsid w:val="00A768B9"/>
  </w:style>
  <w:style w:type="paragraph" w:customStyle="1" w:styleId="800DBFEFE24F47C8B0766342A8885706">
    <w:name w:val="800DBFEFE24F47C8B0766342A8885706"/>
    <w:rsid w:val="00A768B9"/>
  </w:style>
  <w:style w:type="paragraph" w:customStyle="1" w:styleId="00258DA36E6B459D90919DA9E0016C8E">
    <w:name w:val="00258DA36E6B459D90919DA9E0016C8E"/>
    <w:rsid w:val="00A768B9"/>
  </w:style>
  <w:style w:type="paragraph" w:customStyle="1" w:styleId="2556D7019FC542158C4E5CB1F75CB7CF">
    <w:name w:val="2556D7019FC542158C4E5CB1F75CB7CF"/>
    <w:rsid w:val="00A768B9"/>
  </w:style>
  <w:style w:type="paragraph" w:customStyle="1" w:styleId="D861CCE6D3A740F29EB0082E6D40F0DF">
    <w:name w:val="D861CCE6D3A740F29EB0082E6D40F0DF"/>
    <w:rsid w:val="00A768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9 maja 2014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wyników nadzoru pedagogicznego</vt:lpstr>
    </vt:vector>
  </TitlesOfParts>
  <Company>Kuratorium Oświaty w Gorzowie Wlkp.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wyników nadzoru pedagogicznego</dc:title>
  <dc:subject>Szkoły podstawowe</dc:subject>
  <dc:creator>kpiechota</dc:creator>
  <cp:lastModifiedBy>Kuratorium Oświaty</cp:lastModifiedBy>
  <cp:revision>2</cp:revision>
  <dcterms:created xsi:type="dcterms:W3CDTF">2014-05-09T11:39:00Z</dcterms:created>
  <dcterms:modified xsi:type="dcterms:W3CDTF">2014-05-09T11:39:00Z</dcterms:modified>
</cp:coreProperties>
</file>