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14" w:rsidRDefault="00480E14">
      <w:r w:rsidRPr="00480E14">
        <w:rPr>
          <w:noProof/>
          <w:lang w:eastAsia="pl-PL" w:bidi="ar-SA"/>
        </w:rPr>
        <w:drawing>
          <wp:inline distT="0" distB="0" distL="0" distR="0">
            <wp:extent cx="1790700" cy="1032332"/>
            <wp:effectExtent l="171450" t="133350" r="361950" b="301168"/>
            <wp:docPr id="3" name="Obraz 1" descr="KO_LOGO-niebiesko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O-niebieskoczerw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32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caps/>
        </w:rPr>
        <w:id w:val="39770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7"/>
          </w:tblGrid>
          <w:tr w:rsidR="00480E14">
            <w:trPr>
              <w:trHeight w:val="2880"/>
              <w:jc w:val="center"/>
            </w:trPr>
            <w:tc>
              <w:tcPr>
                <w:tcW w:w="5000" w:type="pct"/>
              </w:tcPr>
              <w:p w:rsidR="00480E14" w:rsidRDefault="00480E14" w:rsidP="00480E14">
                <w:pPr>
                  <w:pStyle w:val="Bezodstpw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80E1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80E14" w:rsidRDefault="00480E14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80E14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RAPORT</w:t>
                    </w:r>
                  </w:p>
                </w:tc>
              </w:sdtContent>
            </w:sdt>
          </w:tr>
          <w:tr w:rsidR="00480E1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80E14" w:rsidRDefault="00B57848" w:rsidP="0059750F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POTRZEBY </w:t>
                    </w:r>
                    <w:r w:rsidR="0059750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NAUCZYCIELI WOJEWÓDZTWA LUBUSKIEGO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W ZAKRESIE DOSKONALENIA ZAWODOWEGO</w:t>
                    </w:r>
                  </w:p>
                </w:tc>
              </w:sdtContent>
            </w:sdt>
          </w:tr>
          <w:tr w:rsidR="00480E1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0E14" w:rsidRDefault="00480E14">
                <w:pPr>
                  <w:pStyle w:val="Bezodstpw"/>
                  <w:jc w:val="center"/>
                </w:pPr>
              </w:p>
            </w:tc>
          </w:tr>
        </w:tbl>
        <w:p w:rsidR="00480E14" w:rsidRDefault="00480E14"/>
        <w:p w:rsidR="00480E14" w:rsidRDefault="00480E14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7"/>
          </w:tblGrid>
          <w:tr w:rsidR="00480E14">
            <w:sdt>
              <w:sdtPr>
                <w:rPr>
                  <w:rFonts w:ascii="Cambria" w:hAnsi="Cambria"/>
                  <w:b/>
                </w:r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80E14" w:rsidRDefault="00C91238" w:rsidP="005613A7">
                    <w:pPr>
                      <w:pStyle w:val="Bezodstpw"/>
                      <w:jc w:val="center"/>
                    </w:pPr>
                    <w:r w:rsidRPr="0059750F">
                      <w:rPr>
                        <w:rFonts w:ascii="Cambria" w:hAnsi="Cambria"/>
                        <w:b/>
                      </w:rPr>
                      <w:t xml:space="preserve"> Gorzów Wlkp., </w:t>
                    </w:r>
                    <w:r w:rsidR="005613A7">
                      <w:rPr>
                        <w:rFonts w:ascii="Cambria" w:hAnsi="Cambria"/>
                        <w:b/>
                      </w:rPr>
                      <w:t>marzec</w:t>
                    </w:r>
                    <w:r w:rsidR="00325574" w:rsidRPr="0059750F">
                      <w:rPr>
                        <w:rFonts w:ascii="Cambria" w:hAnsi="Cambria"/>
                        <w:b/>
                      </w:rPr>
                      <w:t xml:space="preserve"> 20</w:t>
                    </w:r>
                    <w:r w:rsidR="00B57848" w:rsidRPr="0059750F">
                      <w:rPr>
                        <w:rFonts w:ascii="Cambria" w:hAnsi="Cambria"/>
                        <w:b/>
                      </w:rPr>
                      <w:t>1</w:t>
                    </w:r>
                    <w:r w:rsidR="005B7AAF">
                      <w:rPr>
                        <w:rFonts w:ascii="Cambria" w:hAnsi="Cambria"/>
                        <w:b/>
                      </w:rPr>
                      <w:t>2</w:t>
                    </w:r>
                    <w:r w:rsidR="00480E14" w:rsidRPr="0059750F">
                      <w:rPr>
                        <w:rFonts w:ascii="Cambria" w:hAnsi="Cambria"/>
                        <w:b/>
                      </w:rPr>
                      <w:t xml:space="preserve"> rok</w:t>
                    </w:r>
                  </w:p>
                </w:tc>
              </w:sdtContent>
            </w:sdt>
          </w:tr>
        </w:tbl>
        <w:p w:rsidR="00480E14" w:rsidRDefault="00480E14"/>
        <w:p w:rsidR="00480E14" w:rsidRDefault="00480E14">
          <w:r>
            <w:br w:type="page"/>
          </w:r>
        </w:p>
      </w:sdtContent>
    </w:sdt>
    <w:p w:rsidR="00EE6A98" w:rsidRDefault="00EE6A98" w:rsidP="006C219A">
      <w:pPr>
        <w:pStyle w:val="Nagwek1"/>
      </w:pPr>
    </w:p>
    <w:p w:rsidR="00EE6A98" w:rsidRDefault="008F602D" w:rsidP="006C219A">
      <w:pPr>
        <w:pStyle w:val="Nagwek1"/>
      </w:pPr>
      <w:bookmarkStart w:id="0" w:name="_Toc231698190"/>
      <w:r>
        <w:t>Spis treści</w:t>
      </w:r>
      <w:bookmarkEnd w:id="0"/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r w:rsidRPr="00472023">
        <w:fldChar w:fldCharType="begin"/>
      </w:r>
      <w:r w:rsidR="008F602D">
        <w:instrText xml:space="preserve"> TOC \o "1-1" \h \z \u </w:instrText>
      </w:r>
      <w:r w:rsidRPr="00472023">
        <w:fldChar w:fldCharType="separate"/>
      </w:r>
      <w:hyperlink w:anchor="_Toc231698190" w:history="1">
        <w:r w:rsidR="008F602D" w:rsidRPr="004131A9">
          <w:rPr>
            <w:rStyle w:val="Hipercze"/>
            <w:rFonts w:asciiTheme="majorHAnsi" w:hAnsiTheme="majorHAnsi"/>
            <w:noProof/>
          </w:rPr>
          <w:t>Spis treści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Pr="004131A9">
          <w:rPr>
            <w:rFonts w:asciiTheme="majorHAnsi" w:hAnsiTheme="majorHAnsi"/>
            <w:noProof/>
            <w:webHidden/>
          </w:rPr>
          <w:fldChar w:fldCharType="begin"/>
        </w:r>
        <w:r w:rsidR="008F602D" w:rsidRPr="004131A9">
          <w:rPr>
            <w:rFonts w:asciiTheme="majorHAnsi" w:hAnsiTheme="majorHAnsi"/>
            <w:noProof/>
            <w:webHidden/>
          </w:rPr>
          <w:instrText xml:space="preserve"> PAGEREF _Toc231698190 \h </w:instrText>
        </w:r>
        <w:r w:rsidRPr="004131A9">
          <w:rPr>
            <w:rFonts w:asciiTheme="majorHAnsi" w:hAnsiTheme="majorHAnsi"/>
            <w:noProof/>
            <w:webHidden/>
          </w:rPr>
        </w:r>
        <w:r w:rsidRPr="004131A9">
          <w:rPr>
            <w:rFonts w:asciiTheme="majorHAnsi" w:hAnsiTheme="majorHAnsi"/>
            <w:noProof/>
            <w:webHidden/>
          </w:rPr>
          <w:fldChar w:fldCharType="separate"/>
        </w:r>
        <w:r w:rsidR="003144B1">
          <w:rPr>
            <w:rFonts w:asciiTheme="majorHAnsi" w:hAnsiTheme="majorHAnsi"/>
            <w:noProof/>
            <w:webHidden/>
          </w:rPr>
          <w:t>2</w:t>
        </w:r>
        <w:r w:rsidRPr="004131A9">
          <w:rPr>
            <w:rFonts w:asciiTheme="majorHAnsi" w:hAnsiTheme="majorHAnsi"/>
            <w:noProof/>
            <w:webHidden/>
          </w:rPr>
          <w:fldChar w:fldCharType="end"/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1" w:history="1">
        <w:r w:rsidR="008F602D" w:rsidRPr="004131A9">
          <w:rPr>
            <w:rStyle w:val="Hipercze"/>
            <w:rFonts w:asciiTheme="majorHAnsi" w:hAnsiTheme="majorHAnsi"/>
            <w:noProof/>
          </w:rPr>
          <w:t>Wprowadzenie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Pr="004131A9">
          <w:rPr>
            <w:rFonts w:asciiTheme="majorHAnsi" w:hAnsiTheme="majorHAnsi"/>
            <w:noProof/>
            <w:webHidden/>
          </w:rPr>
          <w:fldChar w:fldCharType="begin"/>
        </w:r>
        <w:r w:rsidR="008F602D" w:rsidRPr="004131A9">
          <w:rPr>
            <w:rFonts w:asciiTheme="majorHAnsi" w:hAnsiTheme="majorHAnsi"/>
            <w:noProof/>
            <w:webHidden/>
          </w:rPr>
          <w:instrText xml:space="preserve"> PAGEREF _Toc231698191 \h </w:instrText>
        </w:r>
        <w:r w:rsidRPr="004131A9">
          <w:rPr>
            <w:rFonts w:asciiTheme="majorHAnsi" w:hAnsiTheme="majorHAnsi"/>
            <w:noProof/>
            <w:webHidden/>
          </w:rPr>
        </w:r>
        <w:r w:rsidRPr="004131A9">
          <w:rPr>
            <w:rFonts w:asciiTheme="majorHAnsi" w:hAnsiTheme="majorHAnsi"/>
            <w:noProof/>
            <w:webHidden/>
          </w:rPr>
          <w:fldChar w:fldCharType="separate"/>
        </w:r>
        <w:r w:rsidR="003144B1">
          <w:rPr>
            <w:rFonts w:asciiTheme="majorHAnsi" w:hAnsiTheme="majorHAnsi"/>
            <w:noProof/>
            <w:webHidden/>
          </w:rPr>
          <w:t>3</w:t>
        </w:r>
        <w:r w:rsidRPr="004131A9">
          <w:rPr>
            <w:rFonts w:asciiTheme="majorHAnsi" w:hAnsiTheme="majorHAnsi"/>
            <w:noProof/>
            <w:webHidden/>
          </w:rPr>
          <w:fldChar w:fldCharType="end"/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2" w:history="1">
        <w:r w:rsidR="008F602D" w:rsidRPr="004131A9">
          <w:rPr>
            <w:rStyle w:val="Hipercze"/>
            <w:rFonts w:asciiTheme="majorHAnsi" w:hAnsiTheme="majorHAnsi"/>
            <w:noProof/>
          </w:rPr>
          <w:t>1.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Cel badań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DE2612">
          <w:rPr>
            <w:rFonts w:asciiTheme="majorHAnsi" w:hAnsiTheme="majorHAnsi"/>
            <w:noProof/>
            <w:webHidden/>
          </w:rPr>
          <w:t>4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3" w:history="1">
        <w:r w:rsidR="008F602D" w:rsidRPr="004131A9">
          <w:rPr>
            <w:rStyle w:val="Hipercze"/>
            <w:rFonts w:asciiTheme="majorHAnsi" w:hAnsiTheme="majorHAnsi"/>
            <w:noProof/>
          </w:rPr>
          <w:t>2.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Grupa badawcza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7C0840">
          <w:rPr>
            <w:rFonts w:asciiTheme="majorHAnsi" w:hAnsiTheme="majorHAnsi"/>
            <w:noProof/>
            <w:webHidden/>
          </w:rPr>
          <w:t>4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4" w:history="1">
        <w:r w:rsidR="008F602D" w:rsidRPr="004131A9">
          <w:rPr>
            <w:rStyle w:val="Hipercze"/>
            <w:rFonts w:asciiTheme="majorHAnsi" w:hAnsiTheme="majorHAnsi"/>
            <w:noProof/>
          </w:rPr>
          <w:t>3.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Termin badania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383247">
          <w:rPr>
            <w:rFonts w:asciiTheme="majorHAnsi" w:hAnsiTheme="majorHAnsi"/>
            <w:noProof/>
            <w:webHidden/>
          </w:rPr>
          <w:t>5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5" w:history="1">
        <w:r w:rsidR="008F602D" w:rsidRPr="004131A9">
          <w:rPr>
            <w:rStyle w:val="Hipercze"/>
            <w:rFonts w:asciiTheme="majorHAnsi" w:hAnsiTheme="majorHAnsi"/>
            <w:noProof/>
          </w:rPr>
          <w:t>4.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 xml:space="preserve">Narzędzie badania </w:t>
        </w:r>
        <w:r w:rsidR="00C91238">
          <w:rPr>
            <w:rStyle w:val="Hipercze"/>
            <w:rFonts w:asciiTheme="majorHAnsi" w:hAnsiTheme="majorHAnsi"/>
            <w:noProof/>
          </w:rPr>
          <w:t xml:space="preserve">potrzeb </w:t>
        </w:r>
        <w:r w:rsidR="007C0840">
          <w:rPr>
            <w:rStyle w:val="Hipercze"/>
            <w:rFonts w:asciiTheme="majorHAnsi" w:hAnsiTheme="majorHAnsi"/>
            <w:noProof/>
          </w:rPr>
          <w:t>nauczycieli</w:t>
        </w:r>
        <w:r w:rsidR="00C91238">
          <w:rPr>
            <w:rStyle w:val="Hipercze"/>
            <w:rFonts w:asciiTheme="majorHAnsi" w:hAnsiTheme="majorHAnsi"/>
            <w:noProof/>
          </w:rPr>
          <w:t xml:space="preserve"> </w:t>
        </w:r>
        <w:r w:rsidR="007C0840">
          <w:rPr>
            <w:rStyle w:val="Hipercze"/>
            <w:rFonts w:asciiTheme="majorHAnsi" w:hAnsiTheme="majorHAnsi"/>
            <w:noProof/>
          </w:rPr>
          <w:t xml:space="preserve">województwa lubuskiego </w:t>
        </w:r>
        <w:r w:rsidR="00D34DE8">
          <w:rPr>
            <w:rStyle w:val="Hipercze"/>
            <w:rFonts w:asciiTheme="majorHAnsi" w:hAnsiTheme="majorHAnsi"/>
            <w:noProof/>
          </w:rPr>
          <w:t>w zakresie doskonalenia zawodowego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383247">
          <w:rPr>
            <w:rFonts w:asciiTheme="majorHAnsi" w:hAnsiTheme="majorHAnsi"/>
            <w:noProof/>
            <w:webHidden/>
          </w:rPr>
          <w:t>5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6" w:history="1">
        <w:r w:rsidR="008F602D" w:rsidRPr="004131A9">
          <w:rPr>
            <w:rStyle w:val="Hipercze"/>
            <w:rFonts w:asciiTheme="majorHAnsi" w:hAnsiTheme="majorHAnsi"/>
            <w:noProof/>
          </w:rPr>
          <w:t>5.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Zestawienie wyników przeprowadzonych badań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383247">
          <w:rPr>
            <w:rFonts w:asciiTheme="majorHAnsi" w:hAnsiTheme="majorHAnsi"/>
            <w:noProof/>
            <w:webHidden/>
          </w:rPr>
          <w:t>6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7" w:history="1">
        <w:r w:rsidR="008F602D" w:rsidRPr="004131A9">
          <w:rPr>
            <w:rStyle w:val="Hipercze"/>
            <w:rFonts w:asciiTheme="majorHAnsi" w:hAnsiTheme="majorHAnsi"/>
            <w:noProof/>
          </w:rPr>
          <w:t>6.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Prezentacja wyników przeprowadzonych badań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D34DE8">
          <w:rPr>
            <w:rFonts w:asciiTheme="majorHAnsi" w:hAnsiTheme="majorHAnsi"/>
            <w:noProof/>
            <w:webHidden/>
          </w:rPr>
          <w:t>10</w:t>
        </w:r>
      </w:hyperlink>
    </w:p>
    <w:p w:rsidR="008F602D" w:rsidRPr="004131A9" w:rsidRDefault="00472023">
      <w:pPr>
        <w:pStyle w:val="Spistreci1"/>
        <w:rPr>
          <w:rFonts w:asciiTheme="majorHAnsi" w:hAnsiTheme="majorHAnsi"/>
          <w:noProof/>
          <w:lang w:eastAsia="pl-PL" w:bidi="ar-SA"/>
        </w:rPr>
      </w:pPr>
      <w:hyperlink w:anchor="_Toc231698198" w:history="1">
        <w:r w:rsidR="008F602D" w:rsidRPr="004131A9">
          <w:rPr>
            <w:rStyle w:val="Hipercze"/>
            <w:rFonts w:asciiTheme="majorHAnsi" w:hAnsiTheme="majorHAnsi"/>
            <w:noProof/>
          </w:rPr>
          <w:t>7.</w:t>
        </w:r>
        <w:r w:rsidR="008F602D" w:rsidRPr="004131A9">
          <w:rPr>
            <w:rFonts w:asciiTheme="majorHAnsi" w:hAnsiTheme="majorHAnsi"/>
            <w:noProof/>
            <w:lang w:eastAsia="pl-PL" w:bidi="ar-SA"/>
          </w:rPr>
          <w:tab/>
        </w:r>
        <w:r w:rsidR="008F602D" w:rsidRPr="004131A9">
          <w:rPr>
            <w:rStyle w:val="Hipercze"/>
            <w:rFonts w:asciiTheme="majorHAnsi" w:hAnsiTheme="majorHAnsi"/>
            <w:noProof/>
          </w:rPr>
          <w:t>Podsumowanie</w:t>
        </w:r>
        <w:r w:rsidR="008F602D" w:rsidRPr="004131A9">
          <w:rPr>
            <w:rFonts w:asciiTheme="majorHAnsi" w:hAnsiTheme="majorHAnsi"/>
            <w:noProof/>
            <w:webHidden/>
          </w:rPr>
          <w:tab/>
        </w:r>
        <w:r w:rsidR="00C91238">
          <w:rPr>
            <w:rFonts w:asciiTheme="majorHAnsi" w:hAnsiTheme="majorHAnsi"/>
            <w:noProof/>
            <w:webHidden/>
          </w:rPr>
          <w:t>1</w:t>
        </w:r>
        <w:r w:rsidR="00383247">
          <w:rPr>
            <w:rFonts w:asciiTheme="majorHAnsi" w:hAnsiTheme="majorHAnsi"/>
            <w:noProof/>
            <w:webHidden/>
          </w:rPr>
          <w:t>6</w:t>
        </w:r>
      </w:hyperlink>
    </w:p>
    <w:p w:rsidR="00C37F10" w:rsidRPr="00F74E88" w:rsidRDefault="00472023" w:rsidP="00F74E88">
      <w:pPr>
        <w:pStyle w:val="Nagwek1"/>
      </w:pPr>
      <w:r>
        <w:fldChar w:fldCharType="end"/>
      </w:r>
      <w:r w:rsidR="001178EA">
        <w:br w:type="page"/>
      </w:r>
      <w:bookmarkStart w:id="1" w:name="_Toc231615179"/>
      <w:bookmarkStart w:id="2" w:name="_Toc231616166"/>
      <w:bookmarkStart w:id="3" w:name="_Toc231698191"/>
      <w:r w:rsidR="00C37F10" w:rsidRPr="00EE3392">
        <w:lastRenderedPageBreak/>
        <w:t>Wprowadzenie</w:t>
      </w:r>
      <w:bookmarkEnd w:id="1"/>
      <w:bookmarkEnd w:id="2"/>
      <w:bookmarkEnd w:id="3"/>
    </w:p>
    <w:p w:rsidR="0059750F" w:rsidRDefault="0059750F" w:rsidP="0059750F">
      <w:pPr>
        <w:pStyle w:val="Tekstpodstawowywcity"/>
        <w:spacing w:after="0" w:line="360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Zgodnie z art. 31 </w:t>
      </w:r>
      <w:r w:rsidR="00176343">
        <w:rPr>
          <w:rFonts w:ascii="Cambria" w:hAnsi="Cambria"/>
          <w:sz w:val="24"/>
          <w:szCs w:val="24"/>
        </w:rPr>
        <w:t xml:space="preserve">ust. 1 </w:t>
      </w:r>
      <w:proofErr w:type="spellStart"/>
      <w:r w:rsidR="00176343">
        <w:rPr>
          <w:rFonts w:ascii="Cambria" w:hAnsi="Cambria"/>
          <w:sz w:val="24"/>
          <w:szCs w:val="24"/>
        </w:rPr>
        <w:t>pkt</w:t>
      </w:r>
      <w:proofErr w:type="spellEnd"/>
      <w:r w:rsidR="00176343">
        <w:rPr>
          <w:rFonts w:ascii="Cambria" w:hAnsi="Cambria"/>
          <w:sz w:val="24"/>
          <w:szCs w:val="24"/>
        </w:rPr>
        <w:t xml:space="preserve"> 9 u</w:t>
      </w:r>
      <w:r w:rsidRPr="0059750F">
        <w:rPr>
          <w:rFonts w:ascii="Cambria" w:hAnsi="Cambria"/>
          <w:sz w:val="24"/>
          <w:szCs w:val="24"/>
        </w:rPr>
        <w:t>stawy z dnia 7 września 1991 r. o systemie oświaty (Dz.</w:t>
      </w:r>
      <w:r w:rsidR="00176343">
        <w:rPr>
          <w:rFonts w:ascii="Cambria" w:hAnsi="Cambria"/>
          <w:sz w:val="24"/>
          <w:szCs w:val="24"/>
        </w:rPr>
        <w:t xml:space="preserve"> </w:t>
      </w:r>
      <w:r w:rsidRPr="0059750F">
        <w:rPr>
          <w:rFonts w:ascii="Cambria" w:hAnsi="Cambria"/>
          <w:sz w:val="24"/>
          <w:szCs w:val="24"/>
        </w:rPr>
        <w:t>U. z</w:t>
      </w:r>
      <w:r>
        <w:rPr>
          <w:rFonts w:ascii="Cambria" w:hAnsi="Cambria"/>
          <w:sz w:val="24"/>
          <w:szCs w:val="24"/>
        </w:rPr>
        <w:t> </w:t>
      </w:r>
      <w:r w:rsidRPr="0059750F">
        <w:rPr>
          <w:rFonts w:ascii="Cambria" w:hAnsi="Cambria"/>
          <w:sz w:val="24"/>
          <w:szCs w:val="24"/>
        </w:rPr>
        <w:t xml:space="preserve">2004 r. Nr 256, poz. 2572 z </w:t>
      </w:r>
      <w:proofErr w:type="spellStart"/>
      <w:r w:rsidRPr="0059750F">
        <w:rPr>
          <w:rFonts w:ascii="Cambria" w:hAnsi="Cambria"/>
          <w:sz w:val="24"/>
          <w:szCs w:val="24"/>
        </w:rPr>
        <w:t>późn</w:t>
      </w:r>
      <w:proofErr w:type="spellEnd"/>
      <w:r w:rsidRPr="0059750F">
        <w:rPr>
          <w:rFonts w:ascii="Cambria" w:hAnsi="Cambria"/>
          <w:sz w:val="24"/>
          <w:szCs w:val="24"/>
        </w:rPr>
        <w:t xml:space="preserve">. zm.) kurator oświaty wykonując zadania i </w:t>
      </w:r>
      <w:r>
        <w:rPr>
          <w:rFonts w:ascii="Cambria" w:hAnsi="Cambria"/>
          <w:sz w:val="24"/>
          <w:szCs w:val="24"/>
        </w:rPr>
        <w:t> k</w:t>
      </w:r>
      <w:r w:rsidRPr="0059750F">
        <w:rPr>
          <w:rFonts w:ascii="Cambria" w:hAnsi="Cambria"/>
          <w:sz w:val="24"/>
          <w:szCs w:val="24"/>
        </w:rPr>
        <w:t>ompetencje w zakresie</w:t>
      </w:r>
      <w:r>
        <w:rPr>
          <w:rFonts w:ascii="Cambria" w:hAnsi="Cambria"/>
          <w:sz w:val="24"/>
          <w:szCs w:val="24"/>
        </w:rPr>
        <w:t xml:space="preserve"> oświaty </w:t>
      </w:r>
      <w:r w:rsidR="00176343">
        <w:rPr>
          <w:rFonts w:ascii="Cambria" w:hAnsi="Cambria"/>
          <w:sz w:val="24"/>
          <w:szCs w:val="24"/>
        </w:rPr>
        <w:t xml:space="preserve">w szczególności </w:t>
      </w:r>
      <w:r>
        <w:rPr>
          <w:rFonts w:ascii="Cambria" w:hAnsi="Cambria"/>
          <w:sz w:val="24"/>
          <w:szCs w:val="24"/>
        </w:rPr>
        <w:t xml:space="preserve">m.in. </w:t>
      </w:r>
      <w:r w:rsidRPr="0059750F">
        <w:rPr>
          <w:rFonts w:ascii="Cambria" w:hAnsi="Cambria"/>
          <w:sz w:val="24"/>
          <w:szCs w:val="24"/>
        </w:rPr>
        <w:t>bada potrzeby nauczycieli w</w:t>
      </w:r>
      <w:r>
        <w:rPr>
          <w:rFonts w:ascii="Cambria" w:hAnsi="Cambria"/>
          <w:sz w:val="24"/>
          <w:szCs w:val="24"/>
        </w:rPr>
        <w:t> zakresie doskonalenia.</w:t>
      </w:r>
    </w:p>
    <w:p w:rsidR="00176343" w:rsidRPr="0059750F" w:rsidRDefault="00176343" w:rsidP="00176343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Wyniki badań </w:t>
      </w:r>
      <w:r>
        <w:rPr>
          <w:rFonts w:ascii="Cambria" w:hAnsi="Cambria"/>
          <w:sz w:val="24"/>
          <w:szCs w:val="24"/>
        </w:rPr>
        <w:t>są wykorzystywane</w:t>
      </w:r>
      <w:r w:rsidRPr="0059750F">
        <w:rPr>
          <w:rFonts w:ascii="Cambria" w:hAnsi="Cambria"/>
          <w:sz w:val="24"/>
          <w:szCs w:val="24"/>
        </w:rPr>
        <w:t xml:space="preserve"> do: </w:t>
      </w:r>
    </w:p>
    <w:p w:rsidR="00DE2612" w:rsidRPr="00DE2612" w:rsidRDefault="00176343" w:rsidP="00480B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>opracowania</w:t>
      </w:r>
      <w:r w:rsidRPr="000D25A1">
        <w:rPr>
          <w:rFonts w:ascii="Cambria" w:hAnsi="Cambria"/>
          <w:sz w:val="24"/>
          <w:szCs w:val="24"/>
        </w:rPr>
        <w:t xml:space="preserve"> priorytetów doskonalenia zawodowego nauczycieli w</w:t>
      </w:r>
      <w:r w:rsidR="00897FAD">
        <w:rPr>
          <w:rFonts w:ascii="Cambria" w:hAnsi="Cambria"/>
          <w:sz w:val="24"/>
          <w:szCs w:val="24"/>
        </w:rPr>
        <w:t xml:space="preserve"> </w:t>
      </w:r>
      <w:r w:rsidRPr="000D25A1">
        <w:rPr>
          <w:rFonts w:ascii="Cambria" w:hAnsi="Cambria"/>
          <w:sz w:val="24"/>
          <w:szCs w:val="24"/>
        </w:rPr>
        <w:t>województwi</w:t>
      </w:r>
      <w:r>
        <w:rPr>
          <w:rFonts w:ascii="Cambria" w:hAnsi="Cambria"/>
          <w:sz w:val="24"/>
          <w:szCs w:val="24"/>
        </w:rPr>
        <w:t xml:space="preserve">e, </w:t>
      </w:r>
      <w:r w:rsidR="00897FAD">
        <w:rPr>
          <w:rFonts w:ascii="Cambria" w:hAnsi="Cambria"/>
          <w:sz w:val="24"/>
          <w:szCs w:val="24"/>
        </w:rPr>
        <w:t xml:space="preserve">co wynika </w:t>
      </w:r>
      <w:r w:rsidR="00DE2612">
        <w:rPr>
          <w:rFonts w:ascii="Cambria" w:hAnsi="Cambria"/>
          <w:sz w:val="24"/>
          <w:szCs w:val="24"/>
        </w:rPr>
        <w:t xml:space="preserve">z </w:t>
      </w:r>
      <w:r w:rsidR="00DE2612" w:rsidRPr="00DE2612">
        <w:rPr>
          <w:rFonts w:ascii="Cambria" w:hAnsi="Cambria"/>
          <w:sz w:val="24"/>
          <w:szCs w:val="24"/>
        </w:rPr>
        <w:t>rozporządzeni</w:t>
      </w:r>
      <w:r w:rsidR="00DE2612">
        <w:rPr>
          <w:rFonts w:ascii="Cambria" w:hAnsi="Cambria"/>
          <w:sz w:val="24"/>
          <w:szCs w:val="24"/>
        </w:rPr>
        <w:t>a</w:t>
      </w:r>
      <w:r w:rsidR="00DE2612" w:rsidRPr="00DE2612">
        <w:rPr>
          <w:rFonts w:ascii="Cambria" w:hAnsi="Cambria"/>
          <w:sz w:val="24"/>
          <w:szCs w:val="24"/>
        </w:rPr>
        <w:t xml:space="preserve"> Ministra Edukacji Narodowej z dnia 19 listopada 2009 r. w sprawie placówek doskonalenia nauczycieli (Dz. U. Nr 200, poz. 1537)</w:t>
      </w:r>
      <w:r w:rsidR="00DE2612">
        <w:rPr>
          <w:rFonts w:ascii="Cambria" w:hAnsi="Cambria"/>
          <w:sz w:val="24"/>
          <w:szCs w:val="24"/>
        </w:rPr>
        <w:t>, które nakłada obowiązek</w:t>
      </w:r>
      <w:r w:rsidR="00DE2612" w:rsidRPr="00DE2612">
        <w:rPr>
          <w:rFonts w:ascii="Cambria" w:hAnsi="Cambria"/>
          <w:sz w:val="24"/>
          <w:szCs w:val="24"/>
        </w:rPr>
        <w:t xml:space="preserve"> opracowywan</w:t>
      </w:r>
      <w:r w:rsidR="00DE2612">
        <w:rPr>
          <w:rFonts w:ascii="Cambria" w:hAnsi="Cambria"/>
          <w:sz w:val="24"/>
          <w:szCs w:val="24"/>
        </w:rPr>
        <w:t>ia</w:t>
      </w:r>
      <w:r w:rsidR="00DE2612" w:rsidRPr="00DE2612">
        <w:rPr>
          <w:rFonts w:ascii="Cambria" w:hAnsi="Cambria"/>
          <w:sz w:val="24"/>
          <w:szCs w:val="24"/>
        </w:rPr>
        <w:t xml:space="preserve">, we </w:t>
      </w:r>
      <w:r w:rsidR="00DE2612">
        <w:rPr>
          <w:rFonts w:ascii="Cambria" w:hAnsi="Cambria"/>
          <w:sz w:val="24"/>
          <w:szCs w:val="24"/>
        </w:rPr>
        <w:t>przez publiczne</w:t>
      </w:r>
      <w:r w:rsidR="00DE2612" w:rsidRPr="00DE2612">
        <w:rPr>
          <w:rFonts w:ascii="Cambria" w:hAnsi="Cambria"/>
          <w:sz w:val="24"/>
          <w:szCs w:val="24"/>
        </w:rPr>
        <w:t xml:space="preserve"> placów</w:t>
      </w:r>
      <w:r w:rsidR="00DE2612">
        <w:rPr>
          <w:rFonts w:ascii="Cambria" w:hAnsi="Cambria"/>
          <w:sz w:val="24"/>
          <w:szCs w:val="24"/>
        </w:rPr>
        <w:t>ki</w:t>
      </w:r>
      <w:r w:rsidR="00DE2612" w:rsidRPr="00DE2612">
        <w:rPr>
          <w:rFonts w:ascii="Cambria" w:hAnsi="Cambria"/>
          <w:sz w:val="24"/>
          <w:szCs w:val="24"/>
        </w:rPr>
        <w:t xml:space="preserve"> doskonalenia prowadzonych przez samorząd województwa </w:t>
      </w:r>
      <w:r w:rsidR="00DE2612">
        <w:rPr>
          <w:rFonts w:ascii="Cambria" w:hAnsi="Cambria"/>
          <w:sz w:val="24"/>
          <w:szCs w:val="24"/>
        </w:rPr>
        <w:t xml:space="preserve">we </w:t>
      </w:r>
      <w:r w:rsidR="00DE2612" w:rsidRPr="00DE2612">
        <w:rPr>
          <w:rFonts w:ascii="Cambria" w:hAnsi="Cambria"/>
          <w:sz w:val="24"/>
          <w:szCs w:val="24"/>
        </w:rPr>
        <w:t>współpracy z organami sprawującymi nadzór pedagogiczny, priorytetów doskonalenia zawodowego nauczycieli w województwie</w:t>
      </w:r>
      <w:r w:rsidR="00DE2612">
        <w:rPr>
          <w:rFonts w:ascii="Cambria" w:hAnsi="Cambria"/>
          <w:sz w:val="24"/>
          <w:szCs w:val="24"/>
        </w:rPr>
        <w:t>,</w:t>
      </w:r>
    </w:p>
    <w:p w:rsidR="00176343" w:rsidRPr="000D25A1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opracowania oferty szkoleń w ramach grantów edukacyjnych Lubuskiego Kuratora Oświaty, </w:t>
      </w:r>
    </w:p>
    <w:p w:rsidR="00176343" w:rsidRPr="0059750F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 xml:space="preserve">opracowania przez placówki doskonalenia nauczycieli efektywnej oferty szkoleń, </w:t>
      </w:r>
    </w:p>
    <w:p w:rsidR="00176343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>modyfikowania przez dyrektorów szkół i placówek wieloletnich planów doskonalenia zawodowego nauczycieli</w:t>
      </w:r>
      <w:r>
        <w:rPr>
          <w:rFonts w:ascii="Cambria" w:hAnsi="Cambria"/>
          <w:sz w:val="24"/>
          <w:szCs w:val="24"/>
        </w:rPr>
        <w:t>,</w:t>
      </w:r>
    </w:p>
    <w:p w:rsidR="00176343" w:rsidRPr="00DE2612" w:rsidRDefault="00176343" w:rsidP="00480BF2">
      <w:pPr>
        <w:pStyle w:val="Tekstpodstawowywcity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planowania wspomagania nauczycieli i dyrektorów szkół i placówek w realizacji zadań dydaktycznych, wychowawczych i opiekuńczych oraz innych wynikających ze</w:t>
      </w:r>
      <w:r w:rsidR="00306C1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statutowej działalności w kontekście planowanych i wprowadzanych zmian w</w:t>
      </w:r>
      <w:r w:rsidR="00306C12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systemie oświaty.</w:t>
      </w:r>
    </w:p>
    <w:p w:rsidR="00DE2612" w:rsidRDefault="0059750F" w:rsidP="00DE2612">
      <w:pPr>
        <w:tabs>
          <w:tab w:val="left" w:pos="360"/>
          <w:tab w:val="left" w:pos="720"/>
        </w:tabs>
        <w:spacing w:after="0" w:line="360" w:lineRule="auto"/>
        <w:ind w:firstLine="284"/>
        <w:jc w:val="both"/>
        <w:rPr>
          <w:rFonts w:ascii="Cambria" w:hAnsi="Cambria"/>
          <w:bCs/>
          <w:sz w:val="24"/>
          <w:szCs w:val="24"/>
        </w:rPr>
      </w:pPr>
      <w:r w:rsidRPr="0059750F">
        <w:rPr>
          <w:rFonts w:ascii="Cambria" w:hAnsi="Cambria"/>
          <w:bCs/>
          <w:sz w:val="24"/>
          <w:szCs w:val="24"/>
        </w:rPr>
        <w:t>Oferta w zakresie doskonalenia zawodowego kadry kierowniczej oświaty i</w:t>
      </w:r>
      <w:r>
        <w:rPr>
          <w:rFonts w:ascii="Cambria" w:hAnsi="Cambria"/>
          <w:bCs/>
          <w:sz w:val="24"/>
          <w:szCs w:val="24"/>
        </w:rPr>
        <w:t> </w:t>
      </w:r>
      <w:r w:rsidRPr="0059750F">
        <w:rPr>
          <w:rFonts w:ascii="Cambria" w:hAnsi="Cambria"/>
          <w:bCs/>
          <w:sz w:val="24"/>
          <w:szCs w:val="24"/>
        </w:rPr>
        <w:t>nauczycieli powinna uwzględniać rzeczywiste potrzeby i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59750F">
        <w:rPr>
          <w:rFonts w:ascii="Cambria" w:hAnsi="Cambria"/>
          <w:bCs/>
          <w:sz w:val="24"/>
          <w:szCs w:val="24"/>
        </w:rPr>
        <w:t xml:space="preserve">oczekiwania pod względem zakresu i treści szkoleń oraz ich formy. Istotne jest także stwarzanie możliwości korzystania z propozycji doskonalenia. </w:t>
      </w:r>
    </w:p>
    <w:p w:rsidR="0059750F" w:rsidRPr="005A35E0" w:rsidRDefault="0059750F" w:rsidP="00DE2612">
      <w:pPr>
        <w:tabs>
          <w:tab w:val="left" w:pos="360"/>
          <w:tab w:val="left" w:pos="720"/>
        </w:tabs>
        <w:spacing w:after="0" w:line="360" w:lineRule="auto"/>
        <w:ind w:firstLine="284"/>
        <w:jc w:val="both"/>
        <w:rPr>
          <w:rFonts w:ascii="Cambria" w:hAnsi="Cambria"/>
          <w:bCs/>
          <w:sz w:val="24"/>
          <w:szCs w:val="24"/>
        </w:rPr>
      </w:pPr>
      <w:r w:rsidRPr="0059750F">
        <w:rPr>
          <w:rFonts w:ascii="Cambria" w:hAnsi="Cambria"/>
          <w:bCs/>
          <w:sz w:val="24"/>
          <w:szCs w:val="24"/>
        </w:rPr>
        <w:t xml:space="preserve">Takie wsparcie działalności szkół i placówek </w:t>
      </w:r>
      <w:r w:rsidR="0059163A">
        <w:rPr>
          <w:rFonts w:ascii="Cambria" w:hAnsi="Cambria"/>
          <w:bCs/>
          <w:sz w:val="24"/>
          <w:szCs w:val="24"/>
        </w:rPr>
        <w:t>powinno</w:t>
      </w:r>
      <w:r w:rsidRPr="0059750F">
        <w:rPr>
          <w:rFonts w:ascii="Cambria" w:hAnsi="Cambria"/>
          <w:bCs/>
          <w:sz w:val="24"/>
          <w:szCs w:val="24"/>
        </w:rPr>
        <w:t xml:space="preserve"> skutkowa</w:t>
      </w:r>
      <w:r w:rsidR="0059163A">
        <w:rPr>
          <w:rFonts w:ascii="Cambria" w:hAnsi="Cambria"/>
          <w:bCs/>
          <w:sz w:val="24"/>
          <w:szCs w:val="24"/>
        </w:rPr>
        <w:t>ć</w:t>
      </w:r>
      <w:r w:rsidRPr="0059750F">
        <w:rPr>
          <w:rFonts w:ascii="Cambria" w:hAnsi="Cambria"/>
          <w:bCs/>
          <w:sz w:val="24"/>
          <w:szCs w:val="24"/>
        </w:rPr>
        <w:t xml:space="preserve"> zapewnianiem lub podnoszeniem jakości ich pracy, jeżeli uczestnicy szkoleń, dyrektorzy i nauczyciele, wykorzysta</w:t>
      </w:r>
      <w:r w:rsidR="004007CC">
        <w:rPr>
          <w:rFonts w:ascii="Cambria" w:hAnsi="Cambria"/>
          <w:bCs/>
          <w:sz w:val="24"/>
          <w:szCs w:val="24"/>
        </w:rPr>
        <w:t xml:space="preserve">ją w praktyce szkolnej nowe lub </w:t>
      </w:r>
      <w:r w:rsidRPr="0059750F">
        <w:rPr>
          <w:rFonts w:ascii="Cambria" w:hAnsi="Cambria"/>
          <w:bCs/>
          <w:sz w:val="24"/>
          <w:szCs w:val="24"/>
        </w:rPr>
        <w:t>udoskonalone umiejętności metodyczne, a</w:t>
      </w:r>
      <w:r w:rsidR="00306C12">
        <w:rPr>
          <w:rFonts w:ascii="Cambria" w:hAnsi="Cambria"/>
          <w:bCs/>
          <w:sz w:val="24"/>
          <w:szCs w:val="24"/>
        </w:rPr>
        <w:t> </w:t>
      </w:r>
      <w:r w:rsidRPr="0059750F">
        <w:rPr>
          <w:rFonts w:ascii="Cambria" w:hAnsi="Cambria"/>
          <w:bCs/>
          <w:sz w:val="24"/>
          <w:szCs w:val="24"/>
        </w:rPr>
        <w:t>także zaktualizowaną i poszerz</w:t>
      </w:r>
      <w:r w:rsidR="00DE2612">
        <w:rPr>
          <w:rFonts w:ascii="Cambria" w:hAnsi="Cambria"/>
          <w:bCs/>
          <w:sz w:val="24"/>
          <w:szCs w:val="24"/>
        </w:rPr>
        <w:t>on</w:t>
      </w:r>
      <w:r w:rsidRPr="0059750F">
        <w:rPr>
          <w:rFonts w:ascii="Cambria" w:hAnsi="Cambria"/>
          <w:bCs/>
          <w:sz w:val="24"/>
          <w:szCs w:val="24"/>
        </w:rPr>
        <w:t>ą wiedzę w</w:t>
      </w:r>
      <w:r>
        <w:rPr>
          <w:rFonts w:ascii="Cambria" w:hAnsi="Cambria"/>
          <w:bCs/>
          <w:sz w:val="24"/>
          <w:szCs w:val="24"/>
        </w:rPr>
        <w:t xml:space="preserve"> </w:t>
      </w:r>
      <w:r w:rsidR="00AC46A6">
        <w:rPr>
          <w:rFonts w:ascii="Cambria" w:hAnsi="Cambria"/>
          <w:bCs/>
          <w:sz w:val="24"/>
          <w:szCs w:val="24"/>
        </w:rPr>
        <w:t xml:space="preserve">zakresie prowadzonych zajęć edukacyjnych i realizowanych zadań. </w:t>
      </w:r>
      <w:r w:rsidRPr="0059750F">
        <w:rPr>
          <w:rFonts w:ascii="Cambria" w:hAnsi="Cambria"/>
          <w:bCs/>
          <w:sz w:val="24"/>
          <w:szCs w:val="24"/>
        </w:rPr>
        <w:t xml:space="preserve"> </w:t>
      </w:r>
    </w:p>
    <w:p w:rsidR="00C37F10" w:rsidRPr="002273F6" w:rsidRDefault="00C37F10" w:rsidP="000C612B">
      <w:pPr>
        <w:pStyle w:val="Nagwek1"/>
        <w:numPr>
          <w:ilvl w:val="0"/>
          <w:numId w:val="1"/>
        </w:numPr>
        <w:ind w:left="426" w:hanging="426"/>
        <w:rPr>
          <w:rFonts w:ascii="Cambria" w:hAnsi="Cambria"/>
        </w:rPr>
      </w:pPr>
      <w:bookmarkStart w:id="4" w:name="_Toc231615180"/>
      <w:bookmarkStart w:id="5" w:name="_Toc231616167"/>
      <w:bookmarkStart w:id="6" w:name="_Toc231698192"/>
      <w:r w:rsidRPr="002273F6">
        <w:rPr>
          <w:rFonts w:ascii="Cambria" w:hAnsi="Cambria"/>
        </w:rPr>
        <w:lastRenderedPageBreak/>
        <w:t>Cel badań</w:t>
      </w:r>
      <w:bookmarkEnd w:id="4"/>
      <w:bookmarkEnd w:id="5"/>
      <w:bookmarkEnd w:id="6"/>
    </w:p>
    <w:p w:rsidR="0059750F" w:rsidRPr="00306C12" w:rsidRDefault="0059750F" w:rsidP="00306C12">
      <w:pPr>
        <w:pStyle w:val="Tekstpodstawowywcity"/>
        <w:spacing w:after="0" w:line="360" w:lineRule="auto"/>
        <w:ind w:left="0" w:firstLine="425"/>
        <w:jc w:val="both"/>
        <w:rPr>
          <w:rFonts w:ascii="Cambria" w:hAnsi="Cambria"/>
          <w:sz w:val="24"/>
          <w:szCs w:val="24"/>
        </w:rPr>
      </w:pPr>
      <w:r w:rsidRPr="0059750F">
        <w:rPr>
          <w:rFonts w:ascii="Cambria" w:hAnsi="Cambria"/>
          <w:sz w:val="24"/>
          <w:szCs w:val="24"/>
        </w:rPr>
        <w:t>Celem badania było określenie potrzeb i oczekiwań kadry kierowniczej i nauczycieli lubuskich szkół i</w:t>
      </w:r>
      <w:r>
        <w:rPr>
          <w:rFonts w:ascii="Cambria" w:hAnsi="Cambria"/>
          <w:sz w:val="24"/>
          <w:szCs w:val="24"/>
        </w:rPr>
        <w:t xml:space="preserve"> </w:t>
      </w:r>
      <w:r w:rsidRPr="0059750F">
        <w:rPr>
          <w:rFonts w:ascii="Cambria" w:hAnsi="Cambria"/>
          <w:sz w:val="24"/>
          <w:szCs w:val="24"/>
        </w:rPr>
        <w:t>placówek w zakresie doskonalenia zawodowego w</w:t>
      </w:r>
      <w:r w:rsidR="00306C12">
        <w:rPr>
          <w:rFonts w:ascii="Cambria" w:hAnsi="Cambria"/>
          <w:sz w:val="24"/>
          <w:szCs w:val="24"/>
        </w:rPr>
        <w:t xml:space="preserve"> obszarach działalności dydaktycznej, wychowawczej i opiekuńczej, a także w zakresie </w:t>
      </w:r>
      <w:r w:rsidRPr="0059750F">
        <w:rPr>
          <w:rFonts w:ascii="Cambria" w:hAnsi="Cambria"/>
          <w:sz w:val="24"/>
          <w:szCs w:val="24"/>
        </w:rPr>
        <w:t>umiejętności organizacyjnych</w:t>
      </w:r>
      <w:r w:rsidR="00306C12">
        <w:rPr>
          <w:rFonts w:ascii="Cambria" w:hAnsi="Cambria"/>
          <w:sz w:val="24"/>
          <w:szCs w:val="24"/>
        </w:rPr>
        <w:t xml:space="preserve"> i</w:t>
      </w:r>
      <w:r w:rsidRPr="0059750F">
        <w:rPr>
          <w:rFonts w:ascii="Cambria" w:hAnsi="Cambria"/>
          <w:sz w:val="24"/>
          <w:szCs w:val="24"/>
        </w:rPr>
        <w:t xml:space="preserve"> psychopedagogicznych</w:t>
      </w:r>
      <w:r w:rsidR="00306C12">
        <w:rPr>
          <w:rFonts w:ascii="Cambria" w:hAnsi="Cambria"/>
          <w:sz w:val="24"/>
          <w:szCs w:val="24"/>
        </w:rPr>
        <w:t xml:space="preserve"> oraz stosowania technologii komunikacyjnej i informacyjnej w praktyce szkolnej.</w:t>
      </w:r>
    </w:p>
    <w:p w:rsidR="00C37F10" w:rsidRPr="002273F6" w:rsidRDefault="00C37F10" w:rsidP="00306C12">
      <w:pPr>
        <w:pStyle w:val="Nagwek1"/>
        <w:numPr>
          <w:ilvl w:val="0"/>
          <w:numId w:val="1"/>
        </w:numPr>
        <w:spacing w:before="120"/>
        <w:ind w:left="425" w:hanging="425"/>
        <w:rPr>
          <w:rFonts w:ascii="Cambria" w:hAnsi="Cambria"/>
        </w:rPr>
      </w:pPr>
      <w:bookmarkStart w:id="7" w:name="_Toc231615181"/>
      <w:bookmarkStart w:id="8" w:name="_Toc231616168"/>
      <w:bookmarkStart w:id="9" w:name="_Toc231698193"/>
      <w:r w:rsidRPr="002273F6">
        <w:rPr>
          <w:rFonts w:ascii="Cambria" w:hAnsi="Cambria"/>
        </w:rPr>
        <w:t>Grupa badawcza</w:t>
      </w:r>
      <w:bookmarkEnd w:id="7"/>
      <w:bookmarkEnd w:id="8"/>
      <w:bookmarkEnd w:id="9"/>
    </w:p>
    <w:p w:rsidR="000D25A1" w:rsidRDefault="0059163A" w:rsidP="000D25A1">
      <w:pPr>
        <w:pStyle w:val="Tekstpodstawowywcity"/>
        <w:spacing w:after="0" w:line="360" w:lineRule="auto"/>
        <w:ind w:left="0" w:firstLine="426"/>
        <w:jc w:val="both"/>
        <w:rPr>
          <w:rFonts w:ascii="Cambria" w:hAnsi="Cambria"/>
          <w:sz w:val="24"/>
          <w:szCs w:val="24"/>
        </w:rPr>
      </w:pPr>
      <w:r w:rsidRPr="0059163A">
        <w:rPr>
          <w:rStyle w:val="Wyrnienieintensywne"/>
          <w:rFonts w:ascii="Cambria" w:hAnsi="Cambria"/>
          <w:b w:val="0"/>
          <w:sz w:val="24"/>
          <w:szCs w:val="24"/>
        </w:rPr>
        <w:t>Elektroniczny System Ankiet Kuratorium Oświaty w Go</w:t>
      </w:r>
      <w:r w:rsidR="00897FAD">
        <w:rPr>
          <w:rStyle w:val="Wyrnienieintensywne"/>
          <w:rFonts w:ascii="Cambria" w:hAnsi="Cambria"/>
          <w:b w:val="0"/>
          <w:sz w:val="24"/>
          <w:szCs w:val="24"/>
        </w:rPr>
        <w:t xml:space="preserve">rzowie Wlkp. umożliwia udział w </w:t>
      </w:r>
      <w:r w:rsidRPr="0059163A">
        <w:rPr>
          <w:rStyle w:val="Wyrnienieintensywne"/>
          <w:rFonts w:ascii="Cambria" w:hAnsi="Cambria"/>
          <w:b w:val="0"/>
          <w:sz w:val="24"/>
          <w:szCs w:val="24"/>
        </w:rPr>
        <w:t>badaniach wszystkich podmiotów oświatowych województwa lubuskiego.</w:t>
      </w:r>
      <w:r>
        <w:rPr>
          <w:rStyle w:val="Wyrnienieintensywne"/>
          <w:b w:val="0"/>
        </w:rPr>
        <w:t xml:space="preserve"> </w:t>
      </w:r>
      <w:r w:rsidR="000D25A1" w:rsidRPr="002273F6">
        <w:rPr>
          <w:rFonts w:ascii="Cambria" w:hAnsi="Cambria"/>
          <w:sz w:val="24"/>
          <w:szCs w:val="24"/>
        </w:rPr>
        <w:t>Do</w:t>
      </w:r>
      <w:r w:rsidR="00D34DE8">
        <w:rPr>
          <w:rFonts w:ascii="Cambria" w:hAnsi="Cambria"/>
          <w:sz w:val="24"/>
          <w:szCs w:val="24"/>
        </w:rPr>
        <w:t> </w:t>
      </w:r>
      <w:r w:rsidR="000D25A1" w:rsidRPr="002273F6">
        <w:rPr>
          <w:rFonts w:ascii="Cambria" w:hAnsi="Cambria"/>
          <w:sz w:val="24"/>
          <w:szCs w:val="24"/>
        </w:rPr>
        <w:t>badania wytypowano wszystkie przedszkola, szkoły podstawowe, gimnazja, licea ogólnokształcące, licea profilowane, technika, zasadnicze szkoły zawodowe, czteroletnie licea plastyczne, licea uzupełniające, technika uzupełniające</w:t>
      </w:r>
      <w:r w:rsidR="000D25A1">
        <w:rPr>
          <w:rFonts w:ascii="Cambria" w:hAnsi="Cambria"/>
          <w:sz w:val="24"/>
          <w:szCs w:val="24"/>
        </w:rPr>
        <w:t xml:space="preserve">, szkoły policealne, zespoły szkół oraz specjalne ośrodki szkolno- wychowawcze </w:t>
      </w:r>
      <w:r w:rsidR="000D25A1" w:rsidRPr="002273F6">
        <w:rPr>
          <w:rFonts w:ascii="Cambria" w:hAnsi="Cambria"/>
          <w:sz w:val="24"/>
          <w:szCs w:val="24"/>
        </w:rPr>
        <w:t>województwa lubuskiego</w:t>
      </w:r>
      <w:r>
        <w:rPr>
          <w:rFonts w:ascii="Cambria" w:hAnsi="Cambria"/>
          <w:sz w:val="24"/>
          <w:szCs w:val="24"/>
        </w:rPr>
        <w:t xml:space="preserve"> o łącznej liczbie 158</w:t>
      </w:r>
      <w:r w:rsidR="008506F1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</w:t>
      </w:r>
      <w:r w:rsidR="00DF763B">
        <w:rPr>
          <w:rFonts w:ascii="Cambria" w:hAnsi="Cambria"/>
          <w:sz w:val="24"/>
          <w:szCs w:val="24"/>
        </w:rPr>
        <w:t xml:space="preserve"> </w:t>
      </w:r>
      <w:r w:rsidR="000D25A1">
        <w:rPr>
          <w:rFonts w:ascii="Cambria" w:hAnsi="Cambria"/>
          <w:sz w:val="24"/>
          <w:szCs w:val="24"/>
        </w:rPr>
        <w:t>Ponadto w badaniu udział wzięł</w:t>
      </w:r>
      <w:r w:rsidR="008506F1">
        <w:rPr>
          <w:rFonts w:ascii="Cambria" w:hAnsi="Cambria"/>
          <w:sz w:val="24"/>
          <w:szCs w:val="24"/>
        </w:rPr>
        <w:t>a</w:t>
      </w:r>
      <w:r w:rsidR="000D25A1">
        <w:rPr>
          <w:rFonts w:ascii="Cambria" w:hAnsi="Cambria"/>
          <w:sz w:val="24"/>
          <w:szCs w:val="24"/>
        </w:rPr>
        <w:t xml:space="preserve"> </w:t>
      </w:r>
      <w:r w:rsidR="008506F1">
        <w:rPr>
          <w:rFonts w:ascii="Cambria" w:hAnsi="Cambria"/>
          <w:sz w:val="24"/>
          <w:szCs w:val="24"/>
        </w:rPr>
        <w:t>jedna</w:t>
      </w:r>
      <w:r w:rsidR="000D25A1">
        <w:rPr>
          <w:rFonts w:ascii="Cambria" w:hAnsi="Cambria"/>
          <w:sz w:val="24"/>
          <w:szCs w:val="24"/>
        </w:rPr>
        <w:t xml:space="preserve"> poradni</w:t>
      </w:r>
      <w:r w:rsidR="008506F1">
        <w:rPr>
          <w:rFonts w:ascii="Cambria" w:hAnsi="Cambria"/>
          <w:sz w:val="24"/>
          <w:szCs w:val="24"/>
        </w:rPr>
        <w:t>a</w:t>
      </w:r>
      <w:r w:rsidR="000D25A1">
        <w:rPr>
          <w:rFonts w:ascii="Cambria" w:hAnsi="Cambria"/>
          <w:sz w:val="24"/>
          <w:szCs w:val="24"/>
        </w:rPr>
        <w:t xml:space="preserve"> psychologiczno- pedagogiczn</w:t>
      </w:r>
      <w:r w:rsidR="008506F1">
        <w:rPr>
          <w:rFonts w:ascii="Cambria" w:hAnsi="Cambria"/>
          <w:sz w:val="24"/>
          <w:szCs w:val="24"/>
        </w:rPr>
        <w:t>a</w:t>
      </w:r>
      <w:r w:rsidR="000D25A1">
        <w:rPr>
          <w:rFonts w:ascii="Cambria" w:hAnsi="Cambria"/>
          <w:sz w:val="24"/>
          <w:szCs w:val="24"/>
        </w:rPr>
        <w:t>.</w:t>
      </w:r>
    </w:p>
    <w:p w:rsidR="00CB3368" w:rsidRPr="00897FAD" w:rsidRDefault="00CB3368" w:rsidP="00CB3368">
      <w:pPr>
        <w:pStyle w:val="Tabela"/>
        <w:rPr>
          <w:rFonts w:ascii="Cambria" w:hAnsi="Cambria"/>
          <w:b/>
          <w:bCs/>
          <w:sz w:val="22"/>
        </w:rPr>
      </w:pPr>
      <w:r w:rsidRPr="00897FAD">
        <w:rPr>
          <w:rStyle w:val="Wyrnienieintensywne"/>
          <w:rFonts w:ascii="Cambria" w:hAnsi="Cambria"/>
          <w:sz w:val="22"/>
        </w:rPr>
        <w:t xml:space="preserve">Tabela nr 1. </w:t>
      </w:r>
      <w:r w:rsidR="005E298D" w:rsidRPr="00897FAD">
        <w:rPr>
          <w:rStyle w:val="Wyrnienieintensywne"/>
          <w:rFonts w:ascii="Cambria" w:hAnsi="Cambria"/>
          <w:b w:val="0"/>
          <w:sz w:val="22"/>
        </w:rPr>
        <w:t>Grupa badawcza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559"/>
      </w:tblGrid>
      <w:tr w:rsidR="0059163A" w:rsidRPr="0059163A" w:rsidTr="00C610F4">
        <w:trPr>
          <w:trHeight w:val="354"/>
        </w:trPr>
        <w:tc>
          <w:tcPr>
            <w:tcW w:w="7513" w:type="dxa"/>
            <w:shd w:val="clear" w:color="auto" w:fill="auto"/>
            <w:vAlign w:val="center"/>
            <w:hideMark/>
          </w:tcPr>
          <w:p w:rsidR="0059163A" w:rsidRPr="0059163A" w:rsidRDefault="0059163A" w:rsidP="00C610F4">
            <w:pPr>
              <w:spacing w:before="120" w:after="12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Liczba szkół </w:t>
            </w:r>
            <w:r w:rsidR="005E298D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i placówek </w:t>
            </w: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 województwie, do których skierowano ankietę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63A" w:rsidRPr="005D736A" w:rsidRDefault="0059163A" w:rsidP="00E54DA4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5D736A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15</w:t>
            </w:r>
            <w:r w:rsidR="00E54DA4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84</w:t>
            </w:r>
          </w:p>
        </w:tc>
      </w:tr>
      <w:tr w:rsidR="0059163A" w:rsidRPr="0059163A" w:rsidTr="00C610F4">
        <w:trPr>
          <w:trHeight w:val="260"/>
        </w:trPr>
        <w:tc>
          <w:tcPr>
            <w:tcW w:w="7513" w:type="dxa"/>
            <w:shd w:val="clear" w:color="auto" w:fill="auto"/>
            <w:vAlign w:val="center"/>
            <w:hideMark/>
          </w:tcPr>
          <w:p w:rsidR="0059163A" w:rsidRPr="0059163A" w:rsidRDefault="0059163A" w:rsidP="00C610F4">
            <w:pPr>
              <w:spacing w:before="120" w:after="12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Liczba szkół </w:t>
            </w:r>
            <w:r w:rsidR="005E298D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i placówek </w:t>
            </w: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 województwie, które  wzięły udział w badaniu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63A" w:rsidRPr="005D736A" w:rsidRDefault="00E54DA4" w:rsidP="00C610F4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590</w:t>
            </w:r>
          </w:p>
        </w:tc>
      </w:tr>
      <w:tr w:rsidR="0059163A" w:rsidRPr="0059163A" w:rsidTr="00C610F4">
        <w:trPr>
          <w:trHeight w:val="285"/>
        </w:trPr>
        <w:tc>
          <w:tcPr>
            <w:tcW w:w="7513" w:type="dxa"/>
            <w:shd w:val="clear" w:color="auto" w:fill="auto"/>
            <w:vAlign w:val="center"/>
            <w:hideMark/>
          </w:tcPr>
          <w:p w:rsidR="0059163A" w:rsidRPr="0059163A" w:rsidRDefault="0059163A" w:rsidP="00C610F4">
            <w:pPr>
              <w:spacing w:before="120" w:after="12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Udział szkół  </w:t>
            </w:r>
            <w:r w:rsidR="005E298D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i placówek </w:t>
            </w: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w badaniu </w:t>
            </w:r>
            <w:r w:rsidR="0025417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w </w:t>
            </w:r>
            <w:r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[%]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63A" w:rsidRPr="005D736A" w:rsidRDefault="00E54DA4" w:rsidP="00C610F4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37,25</w:t>
            </w:r>
            <w:r w:rsidR="003F1F6A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%</w:t>
            </w:r>
          </w:p>
        </w:tc>
      </w:tr>
      <w:tr w:rsidR="0059163A" w:rsidRPr="0059163A" w:rsidTr="00C610F4">
        <w:trPr>
          <w:trHeight w:val="268"/>
        </w:trPr>
        <w:tc>
          <w:tcPr>
            <w:tcW w:w="7513" w:type="dxa"/>
            <w:shd w:val="clear" w:color="auto" w:fill="auto"/>
            <w:vAlign w:val="center"/>
            <w:hideMark/>
          </w:tcPr>
          <w:p w:rsidR="0059163A" w:rsidRPr="0059163A" w:rsidRDefault="00CB3368" w:rsidP="00C610F4">
            <w:pPr>
              <w:spacing w:before="120" w:after="12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Liczba</w:t>
            </w:r>
            <w:r w:rsidR="0059163A" w:rsidRPr="0059163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 nauczycieli </w:t>
            </w: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biorących</w:t>
            </w:r>
            <w:r w:rsidR="0025417A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 udział w badaniu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163A" w:rsidRPr="0025417A" w:rsidRDefault="00E54DA4" w:rsidP="00C610F4">
            <w:pPr>
              <w:spacing w:before="120" w:after="1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8126</w:t>
            </w:r>
          </w:p>
        </w:tc>
      </w:tr>
    </w:tbl>
    <w:p w:rsidR="0059163A" w:rsidRDefault="0059163A" w:rsidP="000D25A1">
      <w:pPr>
        <w:pStyle w:val="Tekstpodstawowywcity"/>
        <w:spacing w:after="0" w:line="360" w:lineRule="auto"/>
        <w:ind w:left="0" w:firstLine="426"/>
        <w:jc w:val="both"/>
        <w:rPr>
          <w:rFonts w:ascii="Cambria" w:hAnsi="Cambria"/>
          <w:sz w:val="24"/>
          <w:szCs w:val="24"/>
        </w:rPr>
      </w:pPr>
    </w:p>
    <w:p w:rsidR="00CB3368" w:rsidRDefault="00CB3368" w:rsidP="005D736A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4"/>
          <w:szCs w:val="24"/>
        </w:rPr>
      </w:pPr>
      <w:r w:rsidRPr="00CB3368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791031" cy="1796432"/>
            <wp:effectExtent l="19050" t="0" r="19219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298D" w:rsidRPr="00897FAD" w:rsidRDefault="005E298D" w:rsidP="008640B6">
      <w:pPr>
        <w:pStyle w:val="Podtytu"/>
        <w:spacing w:after="0" w:line="240" w:lineRule="auto"/>
        <w:jc w:val="left"/>
        <w:rPr>
          <w:sz w:val="22"/>
          <w:szCs w:val="22"/>
        </w:rPr>
      </w:pPr>
      <w:r w:rsidRPr="00897FAD">
        <w:rPr>
          <w:b/>
          <w:sz w:val="22"/>
          <w:szCs w:val="22"/>
        </w:rPr>
        <w:t xml:space="preserve">Wykres nr 1. </w:t>
      </w:r>
      <w:r w:rsidRPr="00897FAD">
        <w:rPr>
          <w:sz w:val="22"/>
          <w:szCs w:val="22"/>
        </w:rPr>
        <w:t>Grupa badawcza</w:t>
      </w:r>
    </w:p>
    <w:p w:rsidR="00306C12" w:rsidRDefault="00306C12" w:rsidP="00306C12">
      <w:pPr>
        <w:pStyle w:val="Tabela"/>
        <w:spacing w:before="0" w:after="0" w:line="360" w:lineRule="auto"/>
        <w:rPr>
          <w:rFonts w:ascii="Cambria" w:hAnsi="Cambria"/>
          <w:i w:val="0"/>
          <w:szCs w:val="24"/>
        </w:rPr>
      </w:pPr>
    </w:p>
    <w:p w:rsidR="00F74E88" w:rsidRDefault="00F74E88" w:rsidP="00F74E88">
      <w:pPr>
        <w:pStyle w:val="Nagwek1"/>
        <w:numPr>
          <w:ilvl w:val="0"/>
          <w:numId w:val="1"/>
        </w:numPr>
      </w:pPr>
      <w:bookmarkStart w:id="10" w:name="_Toc231615182"/>
      <w:bookmarkStart w:id="11" w:name="_Toc231616169"/>
      <w:bookmarkStart w:id="12" w:name="_Toc231698194"/>
      <w:r w:rsidRPr="00F74E88">
        <w:lastRenderedPageBreak/>
        <w:t>Termin badania</w:t>
      </w:r>
      <w:bookmarkEnd w:id="10"/>
      <w:bookmarkEnd w:id="11"/>
      <w:bookmarkEnd w:id="12"/>
    </w:p>
    <w:p w:rsidR="002A29EC" w:rsidRDefault="002A29EC" w:rsidP="002A29EC">
      <w:pPr>
        <w:pStyle w:val="Tekstpodstawowywcity3"/>
        <w:spacing w:after="0" w:line="360" w:lineRule="auto"/>
        <w:ind w:left="0" w:firstLine="426"/>
        <w:jc w:val="both"/>
        <w:rPr>
          <w:rFonts w:asciiTheme="majorHAnsi" w:hAnsiTheme="majorHAnsi"/>
          <w:sz w:val="24"/>
          <w:szCs w:val="24"/>
        </w:rPr>
      </w:pPr>
      <w:bookmarkStart w:id="13" w:name="_Toc231615183"/>
      <w:bookmarkStart w:id="14" w:name="_Toc231616170"/>
      <w:bookmarkStart w:id="15" w:name="_Toc231698195"/>
      <w:r w:rsidRPr="002273F6">
        <w:rPr>
          <w:rFonts w:asciiTheme="majorHAnsi" w:hAnsiTheme="majorHAnsi"/>
          <w:sz w:val="24"/>
          <w:szCs w:val="24"/>
        </w:rPr>
        <w:t xml:space="preserve">Arkusz diagnostyczny do  badania został aktywowany w </w:t>
      </w:r>
      <w:r w:rsidR="005A35E0">
        <w:rPr>
          <w:rFonts w:asciiTheme="majorHAnsi" w:hAnsiTheme="majorHAnsi"/>
          <w:sz w:val="24"/>
          <w:szCs w:val="24"/>
        </w:rPr>
        <w:t>e</w:t>
      </w:r>
      <w:r w:rsidRPr="002273F6">
        <w:rPr>
          <w:rFonts w:asciiTheme="majorHAnsi" w:hAnsiTheme="majorHAnsi"/>
          <w:sz w:val="24"/>
          <w:szCs w:val="24"/>
        </w:rPr>
        <w:t xml:space="preserve">lektronicznym Systemie Ankiet </w:t>
      </w:r>
      <w:r w:rsidR="008506F1">
        <w:rPr>
          <w:rFonts w:asciiTheme="majorHAnsi" w:hAnsiTheme="majorHAnsi"/>
          <w:sz w:val="24"/>
          <w:szCs w:val="24"/>
        </w:rPr>
        <w:t>06 lutego 2012</w:t>
      </w:r>
      <w:r w:rsidRPr="002273F6">
        <w:rPr>
          <w:rFonts w:asciiTheme="majorHAnsi" w:hAnsiTheme="majorHAnsi"/>
          <w:sz w:val="24"/>
          <w:szCs w:val="24"/>
        </w:rPr>
        <w:t xml:space="preserve"> r. i był aktywny do </w:t>
      </w:r>
      <w:r w:rsidR="008506F1">
        <w:rPr>
          <w:rFonts w:asciiTheme="majorHAnsi" w:hAnsiTheme="majorHAnsi"/>
          <w:sz w:val="24"/>
          <w:szCs w:val="24"/>
        </w:rPr>
        <w:t>24 lutego 2012</w:t>
      </w:r>
      <w:r w:rsidRPr="002273F6">
        <w:rPr>
          <w:rFonts w:asciiTheme="majorHAnsi" w:hAnsiTheme="majorHAnsi"/>
          <w:sz w:val="24"/>
          <w:szCs w:val="24"/>
        </w:rPr>
        <w:t xml:space="preserve"> r. W tym terminie dyrektorzy szkół </w:t>
      </w:r>
      <w:r w:rsidR="008506F1">
        <w:rPr>
          <w:rFonts w:asciiTheme="majorHAnsi" w:hAnsiTheme="majorHAnsi"/>
          <w:sz w:val="24"/>
          <w:szCs w:val="24"/>
        </w:rPr>
        <w:t xml:space="preserve">i placówek </w:t>
      </w:r>
      <w:r w:rsidRPr="002273F6">
        <w:rPr>
          <w:rFonts w:asciiTheme="majorHAnsi" w:hAnsiTheme="majorHAnsi"/>
          <w:sz w:val="24"/>
          <w:szCs w:val="24"/>
        </w:rPr>
        <w:t>mogli w dowolnym czasie za</w:t>
      </w:r>
      <w:r w:rsidR="008506F1">
        <w:rPr>
          <w:rFonts w:asciiTheme="majorHAnsi" w:hAnsiTheme="majorHAnsi"/>
          <w:sz w:val="24"/>
          <w:szCs w:val="24"/>
        </w:rPr>
        <w:t xml:space="preserve"> pomocą </w:t>
      </w:r>
      <w:proofErr w:type="spellStart"/>
      <w:r w:rsidR="008506F1">
        <w:rPr>
          <w:rFonts w:asciiTheme="majorHAnsi" w:hAnsiTheme="majorHAnsi"/>
          <w:sz w:val="24"/>
          <w:szCs w:val="24"/>
        </w:rPr>
        <w:t>loginu</w:t>
      </w:r>
      <w:proofErr w:type="spellEnd"/>
      <w:r w:rsidR="008506F1">
        <w:rPr>
          <w:rFonts w:asciiTheme="majorHAnsi" w:hAnsiTheme="majorHAnsi"/>
          <w:sz w:val="24"/>
          <w:szCs w:val="24"/>
        </w:rPr>
        <w:t xml:space="preserve"> swojej szkoły, w </w:t>
      </w:r>
      <w:r w:rsidRPr="002273F6">
        <w:rPr>
          <w:rFonts w:asciiTheme="majorHAnsi" w:hAnsiTheme="majorHAnsi"/>
          <w:sz w:val="24"/>
          <w:szCs w:val="24"/>
        </w:rPr>
        <w:t>zależności od potrzeb i zgromadzonych informacji dla celów badania, wypełniać arkusz diagnostyczny z możliwością wielokrotnego logowania do czasu wysłania ankiety lub zakończenia jej aktywności w Systemie Ankiet.</w:t>
      </w:r>
    </w:p>
    <w:p w:rsidR="00306C12" w:rsidRPr="00897FAD" w:rsidRDefault="00897FAD" w:rsidP="00897FAD">
      <w:pPr>
        <w:pStyle w:val="Tabela"/>
        <w:spacing w:before="0" w:after="0" w:line="360" w:lineRule="auto"/>
        <w:ind w:firstLine="425"/>
        <w:rPr>
          <w:bCs/>
          <w:i w:val="0"/>
        </w:rPr>
      </w:pPr>
      <w:r>
        <w:rPr>
          <w:rFonts w:ascii="Cambria" w:hAnsi="Cambria"/>
          <w:i w:val="0"/>
          <w:szCs w:val="24"/>
        </w:rPr>
        <w:t xml:space="preserve">W </w:t>
      </w:r>
      <w:r w:rsidR="00306C12" w:rsidRPr="000D25A1">
        <w:rPr>
          <w:rFonts w:ascii="Cambria" w:hAnsi="Cambria"/>
          <w:i w:val="0"/>
          <w:szCs w:val="24"/>
        </w:rPr>
        <w:t xml:space="preserve">wyznaczonym terminie </w:t>
      </w:r>
      <w:r w:rsidR="00306C12">
        <w:rPr>
          <w:rStyle w:val="Wyrnienieintensywne"/>
          <w:b w:val="0"/>
          <w:i w:val="0"/>
        </w:rPr>
        <w:t xml:space="preserve">kwestionariusz ankiety wypełniło i przesłało w Systemie Ankiet </w:t>
      </w:r>
      <w:r w:rsidR="00306C12">
        <w:rPr>
          <w:rFonts w:ascii="Cambria" w:hAnsi="Cambria"/>
          <w:i w:val="0"/>
          <w:szCs w:val="24"/>
        </w:rPr>
        <w:t>590</w:t>
      </w:r>
      <w:r w:rsidR="00306C12" w:rsidRPr="000D25A1">
        <w:rPr>
          <w:rFonts w:ascii="Cambria" w:hAnsi="Cambria"/>
          <w:i w:val="0"/>
          <w:szCs w:val="24"/>
        </w:rPr>
        <w:t xml:space="preserve"> respondentów, co stanowi </w:t>
      </w:r>
      <w:r w:rsidR="00306C12">
        <w:rPr>
          <w:rFonts w:ascii="Cambria" w:hAnsi="Cambria"/>
          <w:i w:val="0"/>
          <w:szCs w:val="24"/>
        </w:rPr>
        <w:t>37</w:t>
      </w:r>
      <w:r w:rsidR="00306C12" w:rsidRPr="000D25A1">
        <w:rPr>
          <w:rFonts w:ascii="Cambria" w:hAnsi="Cambria"/>
          <w:i w:val="0"/>
          <w:szCs w:val="24"/>
        </w:rPr>
        <w:t>% populacji</w:t>
      </w:r>
      <w:r w:rsidR="00306C12">
        <w:rPr>
          <w:rStyle w:val="Wyrnienieintensywne"/>
          <w:b w:val="0"/>
          <w:i w:val="0"/>
        </w:rPr>
        <w:t xml:space="preserve">. </w:t>
      </w:r>
    </w:p>
    <w:p w:rsidR="00510757" w:rsidRPr="008508E3" w:rsidRDefault="003D4D07" w:rsidP="00FF47A8">
      <w:pPr>
        <w:pStyle w:val="Nagwek1"/>
        <w:numPr>
          <w:ilvl w:val="0"/>
          <w:numId w:val="1"/>
        </w:numPr>
        <w:ind w:left="357" w:hanging="357"/>
        <w:jc w:val="both"/>
      </w:pPr>
      <w:r w:rsidRPr="008508E3">
        <w:t>Narzędzie</w:t>
      </w:r>
      <w:r w:rsidR="00C37F10" w:rsidRPr="008508E3">
        <w:t xml:space="preserve"> badania </w:t>
      </w:r>
      <w:bookmarkEnd w:id="13"/>
      <w:bookmarkEnd w:id="14"/>
      <w:bookmarkEnd w:id="15"/>
      <w:r w:rsidR="0047092D">
        <w:t xml:space="preserve">potrzeb </w:t>
      </w:r>
      <w:r w:rsidR="002A29EC">
        <w:t>nauczycieli województwa lubuskiego</w:t>
      </w:r>
      <w:r w:rsidR="0047092D">
        <w:t xml:space="preserve"> w</w:t>
      </w:r>
      <w:r w:rsidR="00C91238">
        <w:t> </w:t>
      </w:r>
      <w:r w:rsidR="0047092D">
        <w:t>zakresie doskonalenia zawodowego</w:t>
      </w:r>
    </w:p>
    <w:p w:rsidR="00F50ACF" w:rsidRDefault="002A29EC" w:rsidP="00F50ACF">
      <w:pPr>
        <w:pStyle w:val="Nagwek2"/>
        <w:spacing w:before="0" w:after="0" w:line="360" w:lineRule="auto"/>
        <w:ind w:firstLine="426"/>
        <w:jc w:val="both"/>
        <w:rPr>
          <w:rFonts w:ascii="Cambria" w:hAnsi="Cambria"/>
          <w:b w:val="0"/>
          <w:sz w:val="24"/>
          <w:szCs w:val="24"/>
        </w:rPr>
      </w:pPr>
      <w:bookmarkStart w:id="16" w:name="_Toc231615184"/>
      <w:bookmarkStart w:id="17" w:name="_Toc231616171"/>
      <w:bookmarkStart w:id="18" w:name="_Toc231698196"/>
      <w:r w:rsidRPr="00A60F20">
        <w:rPr>
          <w:rFonts w:ascii="Cambria" w:hAnsi="Cambria"/>
          <w:b w:val="0"/>
          <w:sz w:val="24"/>
          <w:szCs w:val="24"/>
        </w:rPr>
        <w:t xml:space="preserve">Narzędziem badawczym był </w:t>
      </w:r>
      <w:r w:rsidR="00A60F20" w:rsidRPr="00A60F20">
        <w:rPr>
          <w:rFonts w:ascii="Cambria" w:hAnsi="Cambria"/>
          <w:b w:val="0"/>
          <w:bCs w:val="0"/>
          <w:sz w:val="24"/>
          <w:szCs w:val="24"/>
        </w:rPr>
        <w:t xml:space="preserve">kwestionariusz </w:t>
      </w:r>
      <w:r w:rsidR="00A60F20">
        <w:rPr>
          <w:rFonts w:ascii="Cambria" w:hAnsi="Cambria"/>
          <w:b w:val="0"/>
          <w:bCs w:val="0"/>
          <w:sz w:val="24"/>
          <w:szCs w:val="24"/>
        </w:rPr>
        <w:t>„</w:t>
      </w:r>
      <w:r w:rsidR="00897FAD">
        <w:rPr>
          <w:rFonts w:ascii="Cambria" w:hAnsi="Cambria"/>
          <w:b w:val="0"/>
          <w:sz w:val="24"/>
          <w:szCs w:val="24"/>
        </w:rPr>
        <w:t xml:space="preserve">Badanie </w:t>
      </w:r>
      <w:r w:rsidR="00A60F20" w:rsidRPr="00A60F20">
        <w:rPr>
          <w:rFonts w:ascii="Cambria" w:hAnsi="Cambria"/>
          <w:b w:val="0"/>
          <w:sz w:val="24"/>
          <w:szCs w:val="24"/>
        </w:rPr>
        <w:t>potrzeb nauczycieli województwa lubuskiego</w:t>
      </w:r>
      <w:r w:rsidR="00A60F20">
        <w:rPr>
          <w:rFonts w:ascii="Cambria" w:hAnsi="Cambria"/>
          <w:b w:val="0"/>
          <w:sz w:val="24"/>
          <w:szCs w:val="24"/>
        </w:rPr>
        <w:t xml:space="preserve"> w </w:t>
      </w:r>
      <w:r w:rsidR="00897FAD">
        <w:rPr>
          <w:rFonts w:ascii="Cambria" w:hAnsi="Cambria"/>
          <w:b w:val="0"/>
          <w:sz w:val="24"/>
          <w:szCs w:val="24"/>
        </w:rPr>
        <w:t xml:space="preserve">zakresie </w:t>
      </w:r>
      <w:r w:rsidR="00A60F20" w:rsidRPr="00A60F20">
        <w:rPr>
          <w:rFonts w:ascii="Cambria" w:hAnsi="Cambria"/>
          <w:b w:val="0"/>
          <w:sz w:val="24"/>
          <w:szCs w:val="24"/>
        </w:rPr>
        <w:t>doskonalenia</w:t>
      </w:r>
      <w:r w:rsidR="008506F1">
        <w:rPr>
          <w:rFonts w:ascii="Cambria" w:hAnsi="Cambria"/>
          <w:b w:val="0"/>
          <w:sz w:val="24"/>
          <w:szCs w:val="24"/>
        </w:rPr>
        <w:t xml:space="preserve"> 2012</w:t>
      </w:r>
      <w:r w:rsidR="00A60F20">
        <w:rPr>
          <w:rFonts w:ascii="Cambria" w:hAnsi="Cambria"/>
          <w:b w:val="0"/>
          <w:sz w:val="24"/>
          <w:szCs w:val="24"/>
        </w:rPr>
        <w:t>” w wersji do wydruku i</w:t>
      </w:r>
      <w:r w:rsidR="00F50ACF">
        <w:rPr>
          <w:rFonts w:ascii="Cambria" w:hAnsi="Cambria"/>
          <w:b w:val="0"/>
          <w:sz w:val="24"/>
          <w:szCs w:val="24"/>
        </w:rPr>
        <w:t> </w:t>
      </w:r>
      <w:r w:rsidR="00A60F20">
        <w:rPr>
          <w:rFonts w:ascii="Cambria" w:hAnsi="Cambria"/>
          <w:b w:val="0"/>
          <w:sz w:val="24"/>
          <w:szCs w:val="24"/>
        </w:rPr>
        <w:t xml:space="preserve">przeprowadzenia badania w szkołach oraz w wersji Systemu </w:t>
      </w:r>
      <w:r w:rsidR="005A35E0">
        <w:rPr>
          <w:rFonts w:ascii="Cambria" w:hAnsi="Cambria"/>
          <w:b w:val="0"/>
          <w:sz w:val="24"/>
          <w:szCs w:val="24"/>
        </w:rPr>
        <w:t>A</w:t>
      </w:r>
      <w:r w:rsidR="00A60F20">
        <w:rPr>
          <w:rFonts w:ascii="Cambria" w:hAnsi="Cambria"/>
          <w:b w:val="0"/>
          <w:sz w:val="24"/>
          <w:szCs w:val="24"/>
        </w:rPr>
        <w:t xml:space="preserve">nkiet do </w:t>
      </w:r>
      <w:r w:rsidR="005A35E0">
        <w:rPr>
          <w:rFonts w:ascii="Cambria" w:hAnsi="Cambria"/>
          <w:b w:val="0"/>
          <w:sz w:val="24"/>
          <w:szCs w:val="24"/>
        </w:rPr>
        <w:t xml:space="preserve">przesłania </w:t>
      </w:r>
      <w:r w:rsidR="00F50ACF">
        <w:rPr>
          <w:rFonts w:ascii="Cambria" w:hAnsi="Cambria"/>
          <w:b w:val="0"/>
          <w:sz w:val="24"/>
          <w:szCs w:val="24"/>
        </w:rPr>
        <w:t xml:space="preserve">elektronicznie </w:t>
      </w:r>
      <w:r w:rsidR="005A35E0">
        <w:rPr>
          <w:rFonts w:ascii="Cambria" w:hAnsi="Cambria"/>
          <w:b w:val="0"/>
          <w:sz w:val="24"/>
          <w:szCs w:val="24"/>
        </w:rPr>
        <w:t>zebranych wyników badania do</w:t>
      </w:r>
      <w:r w:rsidR="00897FAD">
        <w:rPr>
          <w:rFonts w:ascii="Cambria" w:hAnsi="Cambria"/>
          <w:b w:val="0"/>
          <w:sz w:val="24"/>
          <w:szCs w:val="24"/>
        </w:rPr>
        <w:t xml:space="preserve"> </w:t>
      </w:r>
      <w:r w:rsidR="005A35E0">
        <w:rPr>
          <w:rFonts w:ascii="Cambria" w:hAnsi="Cambria"/>
          <w:b w:val="0"/>
          <w:sz w:val="24"/>
          <w:szCs w:val="24"/>
        </w:rPr>
        <w:t>Kuratorium Oświaty w Gorzowie Wlkp.</w:t>
      </w:r>
      <w:r w:rsidR="00F50ACF">
        <w:rPr>
          <w:rFonts w:ascii="Cambria" w:hAnsi="Cambria"/>
          <w:b w:val="0"/>
          <w:sz w:val="24"/>
          <w:szCs w:val="24"/>
        </w:rPr>
        <w:t xml:space="preserve"> </w:t>
      </w:r>
    </w:p>
    <w:p w:rsidR="00F50ACF" w:rsidRPr="00F50ACF" w:rsidRDefault="002A29EC" w:rsidP="00F50ACF">
      <w:pPr>
        <w:pStyle w:val="Nagwek2"/>
        <w:spacing w:before="0" w:after="0" w:line="360" w:lineRule="auto"/>
        <w:ind w:firstLine="426"/>
        <w:jc w:val="both"/>
        <w:rPr>
          <w:rFonts w:ascii="Cambria" w:hAnsi="Cambria"/>
          <w:b w:val="0"/>
          <w:sz w:val="24"/>
          <w:szCs w:val="24"/>
        </w:rPr>
      </w:pPr>
      <w:r w:rsidRPr="00F50ACF">
        <w:rPr>
          <w:rFonts w:ascii="Cambria" w:hAnsi="Cambria"/>
          <w:b w:val="0"/>
          <w:sz w:val="24"/>
          <w:szCs w:val="24"/>
        </w:rPr>
        <w:t xml:space="preserve">Arkusz zawierał pytania zamknięte </w:t>
      </w:r>
      <w:r w:rsidR="00F50ACF" w:rsidRPr="00F50ACF">
        <w:rPr>
          <w:rFonts w:ascii="Cambria" w:hAnsi="Cambria"/>
          <w:b w:val="0"/>
          <w:sz w:val="24"/>
          <w:szCs w:val="24"/>
        </w:rPr>
        <w:t>wielokrotnego wyboru</w:t>
      </w:r>
      <w:r w:rsidR="00F50ACF" w:rsidRPr="00F50ACF">
        <w:rPr>
          <w:rFonts w:ascii="Cambria" w:hAnsi="Cambria"/>
          <w:b w:val="0"/>
          <w:bCs w:val="0"/>
          <w:sz w:val="24"/>
          <w:szCs w:val="24"/>
        </w:rPr>
        <w:t xml:space="preserve"> </w:t>
      </w:r>
      <w:r w:rsidRPr="00F50ACF">
        <w:rPr>
          <w:rFonts w:ascii="Cambria" w:hAnsi="Cambria"/>
          <w:b w:val="0"/>
          <w:sz w:val="24"/>
          <w:szCs w:val="24"/>
        </w:rPr>
        <w:t xml:space="preserve">umożliwiające odpowiedź w </w:t>
      </w:r>
      <w:r w:rsidR="00F50ACF" w:rsidRPr="00F50ACF">
        <w:rPr>
          <w:rFonts w:ascii="Cambria" w:hAnsi="Cambria"/>
          <w:b w:val="0"/>
          <w:bCs w:val="0"/>
          <w:sz w:val="24"/>
          <w:szCs w:val="24"/>
        </w:rPr>
        <w:t>obszarach: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F50ACF">
        <w:rPr>
          <w:rFonts w:ascii="Cambria" w:hAnsi="Cambria" w:cs="Arial"/>
          <w:bCs/>
          <w:sz w:val="24"/>
          <w:szCs w:val="24"/>
        </w:rPr>
        <w:t>formy kształcenia lub doskonalenia</w:t>
      </w:r>
      <w:r>
        <w:rPr>
          <w:rFonts w:ascii="Cambria" w:hAnsi="Cambria" w:cs="Arial"/>
          <w:bCs/>
          <w:sz w:val="24"/>
          <w:szCs w:val="24"/>
        </w:rPr>
        <w:t>,</w:t>
      </w:r>
      <w:r w:rsidRPr="00F50ACF">
        <w:rPr>
          <w:rFonts w:ascii="Cambria" w:hAnsi="Cambria" w:cs="Arial"/>
          <w:bCs/>
          <w:sz w:val="24"/>
          <w:szCs w:val="24"/>
        </w:rPr>
        <w:t xml:space="preserve"> 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0ACF">
        <w:rPr>
          <w:rFonts w:ascii="Cambria" w:hAnsi="Cambria"/>
          <w:sz w:val="24"/>
          <w:szCs w:val="24"/>
        </w:rPr>
        <w:t>dokumentowanie pracy szkoły</w:t>
      </w:r>
      <w:r>
        <w:rPr>
          <w:rFonts w:ascii="Cambria" w:hAnsi="Cambria"/>
          <w:sz w:val="24"/>
          <w:szCs w:val="24"/>
        </w:rPr>
        <w:t>,</w:t>
      </w:r>
      <w:r w:rsidRPr="00F50ACF">
        <w:rPr>
          <w:rFonts w:ascii="Cambria" w:hAnsi="Cambria"/>
          <w:sz w:val="24"/>
          <w:szCs w:val="24"/>
        </w:rPr>
        <w:t xml:space="preserve"> 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0ACF">
        <w:rPr>
          <w:rFonts w:ascii="Cambria" w:hAnsi="Cambria"/>
          <w:sz w:val="24"/>
          <w:szCs w:val="24"/>
        </w:rPr>
        <w:t>organizacja i zarządzani</w:t>
      </w:r>
      <w:r w:rsidR="00D34DE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,</w:t>
      </w:r>
      <w:r w:rsidRPr="00F50ACF">
        <w:rPr>
          <w:rFonts w:ascii="Cambria" w:hAnsi="Cambria"/>
          <w:sz w:val="24"/>
          <w:szCs w:val="24"/>
        </w:rPr>
        <w:t xml:space="preserve"> </w:t>
      </w:r>
    </w:p>
    <w:p w:rsidR="00F50ACF" w:rsidRPr="00F50ACF" w:rsidRDefault="00F50ACF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0ACF">
        <w:rPr>
          <w:rFonts w:ascii="Cambria" w:hAnsi="Cambria"/>
          <w:sz w:val="24"/>
          <w:szCs w:val="24"/>
        </w:rPr>
        <w:t>umiejętności społeczne i osobowościowe</w:t>
      </w:r>
      <w:r>
        <w:rPr>
          <w:rFonts w:ascii="Cambria" w:hAnsi="Cambria"/>
          <w:sz w:val="24"/>
          <w:szCs w:val="24"/>
        </w:rPr>
        <w:t>,</w:t>
      </w:r>
      <w:r w:rsidRPr="00F50ACF">
        <w:rPr>
          <w:rFonts w:ascii="Cambria" w:hAnsi="Cambria"/>
          <w:sz w:val="24"/>
          <w:szCs w:val="24"/>
        </w:rPr>
        <w:t xml:space="preserve"> </w:t>
      </w:r>
    </w:p>
    <w:p w:rsidR="00F50ACF" w:rsidRPr="00F50ACF" w:rsidRDefault="00897FAD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dydaktyka, wychowanie i 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>opieka</w:t>
      </w:r>
      <w:r w:rsidR="00F50ACF">
        <w:rPr>
          <w:rFonts w:ascii="Cambria" w:hAnsi="Cambria" w:cs="Arial"/>
          <w:bCs/>
          <w:color w:val="000000"/>
          <w:sz w:val="24"/>
          <w:szCs w:val="24"/>
        </w:rPr>
        <w:t>,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:rsidR="00F50ACF" w:rsidRPr="00F50ACF" w:rsidRDefault="00897FAD" w:rsidP="00480BF2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 w:cs="Arial"/>
          <w:bCs/>
          <w:color w:val="000000"/>
          <w:sz w:val="24"/>
          <w:szCs w:val="24"/>
        </w:rPr>
        <w:t xml:space="preserve">technologia informacyjna i </w:t>
      </w:r>
      <w:r w:rsidR="00F50ACF" w:rsidRPr="00F50ACF">
        <w:rPr>
          <w:rFonts w:ascii="Cambria" w:hAnsi="Cambria" w:cs="Arial"/>
          <w:bCs/>
          <w:color w:val="000000"/>
          <w:sz w:val="24"/>
          <w:szCs w:val="24"/>
        </w:rPr>
        <w:t>komunikacyjna</w:t>
      </w:r>
      <w:r w:rsidR="00F50ACF">
        <w:rPr>
          <w:rFonts w:ascii="Cambria" w:hAnsi="Cambria" w:cs="Arial"/>
          <w:bCs/>
          <w:color w:val="000000"/>
          <w:sz w:val="24"/>
          <w:szCs w:val="24"/>
        </w:rPr>
        <w:t>.</w:t>
      </w:r>
      <w:r w:rsidR="00F50ACF" w:rsidRPr="00F50ACF">
        <w:rPr>
          <w:rFonts w:ascii="Cambria" w:hAnsi="Cambria"/>
          <w:sz w:val="24"/>
          <w:szCs w:val="24"/>
        </w:rPr>
        <w:t xml:space="preserve"> </w:t>
      </w:r>
    </w:p>
    <w:p w:rsidR="00D34DE8" w:rsidRDefault="00D34DE8" w:rsidP="00F50ACF">
      <w:pPr>
        <w:pStyle w:val="Tekstpodstawowywcity"/>
        <w:spacing w:after="0" w:line="360" w:lineRule="auto"/>
        <w:ind w:left="0"/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W zakresie technologii informacyjnej i komunikacyjnej ankietowani mogli poprzez odpowiedź na pytanie otwarte wskazać specjalistyczne obszary doskonalenia zawodowego i umiejętności potrzebne w realizacji zadań dydaktycznych, wychowawczych, opiekuńczych i innych wynikających z działalności statutowej szkoły lub placówki. </w:t>
      </w:r>
    </w:p>
    <w:p w:rsidR="002A29EC" w:rsidRDefault="002A29EC" w:rsidP="00D34DE8">
      <w:pPr>
        <w:pStyle w:val="Tekstpodstawowywcity"/>
        <w:spacing w:after="0" w:line="360" w:lineRule="auto"/>
        <w:ind w:left="0" w:firstLine="426"/>
        <w:jc w:val="both"/>
        <w:rPr>
          <w:rFonts w:ascii="Cambria" w:hAnsi="Cambria"/>
          <w:bCs/>
          <w:sz w:val="24"/>
          <w:szCs w:val="24"/>
        </w:rPr>
      </w:pPr>
      <w:r w:rsidRPr="002273F6">
        <w:rPr>
          <w:rFonts w:ascii="Cambria" w:hAnsi="Cambria"/>
          <w:bCs/>
          <w:color w:val="000000"/>
          <w:sz w:val="24"/>
          <w:szCs w:val="24"/>
        </w:rPr>
        <w:t xml:space="preserve">Respondenci, aby wysłać ankietę musieli udzielić odpowiedzi na wszystkie pytania. Wszystkie odpowiedzi z arkuszy </w:t>
      </w:r>
      <w:r w:rsidR="00FF47A8">
        <w:rPr>
          <w:rFonts w:ascii="Cambria" w:hAnsi="Cambria"/>
          <w:bCs/>
          <w:color w:val="000000"/>
          <w:sz w:val="24"/>
          <w:szCs w:val="24"/>
        </w:rPr>
        <w:t>poszczególnych</w:t>
      </w:r>
      <w:r w:rsidRPr="002273F6">
        <w:rPr>
          <w:rFonts w:ascii="Cambria" w:hAnsi="Cambria"/>
          <w:bCs/>
          <w:color w:val="000000"/>
          <w:sz w:val="24"/>
          <w:szCs w:val="24"/>
        </w:rPr>
        <w:t xml:space="preserve"> szkół</w:t>
      </w:r>
      <w:r w:rsidR="0025417A">
        <w:rPr>
          <w:rFonts w:ascii="Cambria" w:hAnsi="Cambria"/>
          <w:bCs/>
          <w:color w:val="000000"/>
          <w:sz w:val="24"/>
          <w:szCs w:val="24"/>
        </w:rPr>
        <w:t xml:space="preserve"> i placówek</w:t>
      </w:r>
      <w:r w:rsidRPr="002273F6">
        <w:rPr>
          <w:rFonts w:ascii="Cambria" w:hAnsi="Cambria"/>
          <w:bCs/>
          <w:color w:val="000000"/>
          <w:sz w:val="24"/>
          <w:szCs w:val="24"/>
        </w:rPr>
        <w:t xml:space="preserve"> zostały zebrane w</w:t>
      </w:r>
      <w:r w:rsidR="00002CA1">
        <w:rPr>
          <w:rFonts w:ascii="Cambria" w:hAnsi="Cambria"/>
          <w:bCs/>
          <w:color w:val="000000"/>
          <w:sz w:val="24"/>
          <w:szCs w:val="24"/>
        </w:rPr>
        <w:t> </w:t>
      </w:r>
      <w:r w:rsidR="00F50ACF">
        <w:rPr>
          <w:rFonts w:ascii="Cambria" w:hAnsi="Cambria"/>
          <w:bCs/>
          <w:color w:val="000000"/>
          <w:sz w:val="24"/>
          <w:szCs w:val="24"/>
        </w:rPr>
        <w:t xml:space="preserve">elektronicznym </w:t>
      </w:r>
      <w:r w:rsidRPr="002273F6">
        <w:rPr>
          <w:rFonts w:ascii="Cambria" w:hAnsi="Cambria"/>
          <w:bCs/>
          <w:color w:val="000000"/>
          <w:sz w:val="24"/>
          <w:szCs w:val="24"/>
        </w:rPr>
        <w:t xml:space="preserve">Systemie Ankiet Kuratorium Oświaty w Gorzowie Wlkp. </w:t>
      </w:r>
    </w:p>
    <w:p w:rsidR="002A29EC" w:rsidRPr="00FF47A8" w:rsidRDefault="00F50ACF" w:rsidP="00FF47A8">
      <w:pPr>
        <w:pStyle w:val="Tekstpodstawowywcity"/>
        <w:spacing w:after="0" w:line="360" w:lineRule="auto"/>
        <w:ind w:left="0" w:firstLine="426"/>
        <w:jc w:val="both"/>
        <w:rPr>
          <w:rFonts w:ascii="Cambria" w:hAnsi="Cambria"/>
          <w:sz w:val="24"/>
          <w:szCs w:val="24"/>
        </w:rPr>
      </w:pPr>
      <w:r w:rsidRPr="002273F6">
        <w:rPr>
          <w:rFonts w:ascii="Cambria" w:hAnsi="Cambria"/>
          <w:sz w:val="24"/>
          <w:szCs w:val="24"/>
        </w:rPr>
        <w:lastRenderedPageBreak/>
        <w:t xml:space="preserve">Arkusz w wersji </w:t>
      </w:r>
      <w:r>
        <w:rPr>
          <w:rFonts w:ascii="Cambria" w:hAnsi="Cambria"/>
          <w:sz w:val="24"/>
          <w:szCs w:val="24"/>
        </w:rPr>
        <w:t xml:space="preserve">do wydruku i przeprowadzenia badania w szkołach oraz w wersji </w:t>
      </w:r>
      <w:r w:rsidR="002A29EC" w:rsidRPr="002273F6">
        <w:rPr>
          <w:rFonts w:ascii="Cambria" w:hAnsi="Cambria"/>
          <w:sz w:val="24"/>
          <w:szCs w:val="24"/>
        </w:rPr>
        <w:t xml:space="preserve">przystosowanej do możliwości technicznych </w:t>
      </w:r>
      <w:r w:rsidR="00897FAD">
        <w:rPr>
          <w:rFonts w:ascii="Cambria" w:hAnsi="Cambria"/>
          <w:sz w:val="24"/>
          <w:szCs w:val="24"/>
        </w:rPr>
        <w:t xml:space="preserve">Systemu Ankiet dołączono do </w:t>
      </w:r>
      <w:r w:rsidR="002A29EC" w:rsidRPr="002273F6">
        <w:rPr>
          <w:rFonts w:ascii="Cambria" w:hAnsi="Cambria"/>
          <w:sz w:val="24"/>
          <w:szCs w:val="24"/>
        </w:rPr>
        <w:t>niniejszego opracowania (Załącznik nr 1do Raportu</w:t>
      </w:r>
      <w:r>
        <w:rPr>
          <w:rFonts w:ascii="Cambria" w:hAnsi="Cambria"/>
          <w:sz w:val="24"/>
          <w:szCs w:val="24"/>
        </w:rPr>
        <w:t>, Załącznik nr 2 do Raportu</w:t>
      </w:r>
      <w:r w:rsidR="002A29EC" w:rsidRPr="002273F6">
        <w:rPr>
          <w:rFonts w:ascii="Cambria" w:hAnsi="Cambria"/>
          <w:sz w:val="24"/>
          <w:szCs w:val="24"/>
        </w:rPr>
        <w:t>).</w:t>
      </w:r>
    </w:p>
    <w:p w:rsidR="00C37F10" w:rsidRPr="00BE7226" w:rsidRDefault="009F3101" w:rsidP="00FF47A8">
      <w:pPr>
        <w:pStyle w:val="Nagwek1"/>
        <w:numPr>
          <w:ilvl w:val="0"/>
          <w:numId w:val="1"/>
        </w:numPr>
        <w:ind w:left="357" w:hanging="357"/>
        <w:jc w:val="both"/>
      </w:pPr>
      <w:r w:rsidRPr="00BE7226">
        <w:rPr>
          <w:rFonts w:ascii="Cambria" w:hAnsi="Cambria"/>
        </w:rPr>
        <w:t>Zestawienie</w:t>
      </w:r>
      <w:r w:rsidR="000767F5" w:rsidRPr="00BE7226">
        <w:rPr>
          <w:rFonts w:ascii="Cambria" w:hAnsi="Cambria"/>
        </w:rPr>
        <w:t xml:space="preserve"> </w:t>
      </w:r>
      <w:r w:rsidR="00C37F10" w:rsidRPr="00BE7226">
        <w:rPr>
          <w:rFonts w:ascii="Cambria" w:hAnsi="Cambria"/>
        </w:rPr>
        <w:t>wyników przeprowadzonych badań</w:t>
      </w:r>
      <w:bookmarkEnd w:id="16"/>
      <w:bookmarkEnd w:id="17"/>
      <w:bookmarkEnd w:id="18"/>
    </w:p>
    <w:p w:rsidR="00C37F10" w:rsidRDefault="00D030A9" w:rsidP="009D1386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tabeli nr </w:t>
      </w:r>
      <w:r w:rsidR="008506F1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zestawiono odpowiedzi na pytania związane z </w:t>
      </w:r>
      <w:r w:rsidR="00E54DA4">
        <w:rPr>
          <w:rFonts w:ascii="Cambria" w:hAnsi="Cambria"/>
          <w:sz w:val="24"/>
          <w:szCs w:val="24"/>
        </w:rPr>
        <w:t>rodzajem form</w:t>
      </w:r>
      <w:r w:rsidR="007C0840">
        <w:rPr>
          <w:rFonts w:ascii="Cambria" w:hAnsi="Cambria"/>
          <w:sz w:val="24"/>
          <w:szCs w:val="24"/>
        </w:rPr>
        <w:t xml:space="preserve"> kształcenia i doskonalenia</w:t>
      </w:r>
      <w:r w:rsidR="00BA5541">
        <w:rPr>
          <w:rFonts w:ascii="Cambria" w:hAnsi="Cambria"/>
          <w:sz w:val="24"/>
          <w:szCs w:val="24"/>
        </w:rPr>
        <w:t xml:space="preserve"> zawodowego preferowanych przez</w:t>
      </w:r>
      <w:r w:rsidR="00936F72">
        <w:rPr>
          <w:rFonts w:ascii="Cambria" w:hAnsi="Cambria"/>
          <w:sz w:val="24"/>
          <w:szCs w:val="24"/>
        </w:rPr>
        <w:t xml:space="preserve"> </w:t>
      </w:r>
      <w:r w:rsidR="007C0840">
        <w:rPr>
          <w:rFonts w:ascii="Cambria" w:hAnsi="Cambria"/>
          <w:sz w:val="24"/>
          <w:szCs w:val="24"/>
        </w:rPr>
        <w:t>nauczycieli</w:t>
      </w:r>
      <w:r w:rsidR="00897FAD">
        <w:rPr>
          <w:rFonts w:ascii="Cambria" w:hAnsi="Cambria"/>
          <w:sz w:val="24"/>
          <w:szCs w:val="24"/>
        </w:rPr>
        <w:t xml:space="preserve">, </w:t>
      </w:r>
      <w:r w:rsidR="00BA5541">
        <w:rPr>
          <w:rFonts w:ascii="Cambria" w:hAnsi="Cambria"/>
          <w:sz w:val="24"/>
          <w:szCs w:val="24"/>
        </w:rPr>
        <w:t xml:space="preserve">w tabeli nr 3 odpowiedzi na pytanie w obszarze dydaktyki, wychowania i opieki, </w:t>
      </w:r>
      <w:r w:rsidR="00897FAD">
        <w:rPr>
          <w:rFonts w:ascii="Cambria" w:hAnsi="Cambria"/>
          <w:sz w:val="24"/>
          <w:szCs w:val="24"/>
        </w:rPr>
        <w:t xml:space="preserve">natomiast w tabeli nr </w:t>
      </w:r>
      <w:r w:rsidR="00BA5541">
        <w:rPr>
          <w:rFonts w:ascii="Cambria" w:hAnsi="Cambria"/>
          <w:sz w:val="24"/>
          <w:szCs w:val="24"/>
        </w:rPr>
        <w:t>4</w:t>
      </w:r>
      <w:r w:rsidR="00897FAD">
        <w:rPr>
          <w:rFonts w:ascii="Cambria" w:hAnsi="Cambria"/>
          <w:sz w:val="24"/>
          <w:szCs w:val="24"/>
        </w:rPr>
        <w:t xml:space="preserve"> zestawiono odpowiedzi na pytanie otwarte związane z doskonaleniem umiejętności </w:t>
      </w:r>
      <w:r w:rsidR="00BA5541">
        <w:rPr>
          <w:rFonts w:ascii="Cambria" w:hAnsi="Cambria"/>
          <w:sz w:val="24"/>
          <w:szCs w:val="24"/>
        </w:rPr>
        <w:t>stosowania technologii informacyjnej w zakresie specjalistycznym</w:t>
      </w:r>
      <w:r w:rsidR="007C0840">
        <w:rPr>
          <w:rFonts w:ascii="Cambria" w:hAnsi="Cambria"/>
          <w:sz w:val="24"/>
          <w:szCs w:val="24"/>
        </w:rPr>
        <w:t xml:space="preserve"> </w:t>
      </w:r>
    </w:p>
    <w:p w:rsidR="00B6289A" w:rsidRDefault="00B6289A" w:rsidP="009D1386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</w:p>
    <w:p w:rsidR="007C0840" w:rsidRPr="00897FAD" w:rsidRDefault="00D030A9" w:rsidP="00D030A9">
      <w:pPr>
        <w:pStyle w:val="Tabela"/>
        <w:rPr>
          <w:rFonts w:ascii="Cambria" w:hAnsi="Cambria"/>
          <w:bCs/>
          <w:sz w:val="22"/>
        </w:rPr>
      </w:pPr>
      <w:r w:rsidRPr="00897FAD">
        <w:rPr>
          <w:rStyle w:val="Wyrnienieintensywne"/>
          <w:rFonts w:ascii="Cambria" w:hAnsi="Cambria"/>
          <w:sz w:val="22"/>
        </w:rPr>
        <w:t xml:space="preserve">Tabela nr </w:t>
      </w:r>
      <w:r w:rsidR="008506F1" w:rsidRPr="00897FAD">
        <w:rPr>
          <w:rStyle w:val="Wyrnienieintensywne"/>
          <w:rFonts w:ascii="Cambria" w:hAnsi="Cambria"/>
          <w:sz w:val="22"/>
        </w:rPr>
        <w:t>2</w:t>
      </w:r>
      <w:r w:rsidRPr="00897FAD">
        <w:rPr>
          <w:rStyle w:val="Wyrnienieintensywne"/>
          <w:rFonts w:ascii="Cambria" w:hAnsi="Cambria"/>
          <w:sz w:val="22"/>
        </w:rPr>
        <w:t xml:space="preserve">. </w:t>
      </w:r>
      <w:r w:rsidR="007C0840" w:rsidRPr="00897FAD">
        <w:rPr>
          <w:rFonts w:ascii="Cambria" w:eastAsia="Times New Roman" w:hAnsi="Cambria" w:cs="Times New Roman"/>
          <w:bCs/>
          <w:color w:val="000000"/>
          <w:sz w:val="22"/>
          <w:lang w:eastAsia="pl-PL" w:bidi="ar-SA"/>
        </w:rPr>
        <w:t>Formy kształcenia lub doskonalenia preferowane przez nauczycieli we własnym doskonaleniu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417"/>
        <w:gridCol w:w="1418"/>
      </w:tblGrid>
      <w:tr w:rsidR="007C0840" w:rsidRPr="00002CA1" w:rsidTr="0025417A">
        <w:trPr>
          <w:trHeight w:val="285"/>
        </w:trPr>
        <w:tc>
          <w:tcPr>
            <w:tcW w:w="6237" w:type="dxa"/>
            <w:shd w:val="clear" w:color="auto" w:fill="8DB3E2" w:themeFill="text2" w:themeFillTint="66"/>
            <w:vAlign w:val="center"/>
            <w:hideMark/>
          </w:tcPr>
          <w:p w:rsidR="007C0840" w:rsidRPr="00002CA1" w:rsidRDefault="007C0840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Jakie formy kształcenia lub doskonalenia preferuje Pani/ Pan we własnym doskonaleniu?</w:t>
            </w:r>
          </w:p>
        </w:tc>
        <w:tc>
          <w:tcPr>
            <w:tcW w:w="1417" w:type="dxa"/>
            <w:shd w:val="clear" w:color="auto" w:fill="8DB3E2" w:themeFill="text2" w:themeFillTint="66"/>
            <w:noWrap/>
            <w:vAlign w:val="center"/>
            <w:hideMark/>
          </w:tcPr>
          <w:p w:rsidR="007C0840" w:rsidRPr="00D030A9" w:rsidRDefault="007C0840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Liczba nauczycieli</w:t>
            </w:r>
          </w:p>
        </w:tc>
        <w:tc>
          <w:tcPr>
            <w:tcW w:w="1418" w:type="dxa"/>
            <w:shd w:val="clear" w:color="auto" w:fill="8DB3E2" w:themeFill="text2" w:themeFillTint="66"/>
            <w:noWrap/>
            <w:vAlign w:val="center"/>
            <w:hideMark/>
          </w:tcPr>
          <w:p w:rsidR="007C0840" w:rsidRPr="00D030A9" w:rsidRDefault="007C0840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Liczba nauczycieli</w:t>
            </w:r>
          </w:p>
          <w:p w:rsidR="007C0840" w:rsidRPr="00D030A9" w:rsidRDefault="007C0840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[%]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kursy doskonalące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5082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63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warsztaty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4217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52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seminaria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1050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13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konferencje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D030A9" w:rsidP="00E54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</w:t>
            </w:r>
            <w:r w:rsidR="00E54DA4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28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szkolenie rady pedagogicznej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4361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54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konsultacje indywidualne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1674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21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WDN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34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e-learning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D030A9" w:rsidP="00E54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</w:t>
            </w:r>
            <w:r w:rsidR="00E54DA4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17</w:t>
            </w:r>
          </w:p>
        </w:tc>
      </w:tr>
      <w:tr w:rsidR="00D030A9" w:rsidRPr="00002CA1" w:rsidTr="007C0840">
        <w:trPr>
          <w:trHeight w:val="285"/>
        </w:trPr>
        <w:tc>
          <w:tcPr>
            <w:tcW w:w="6237" w:type="dxa"/>
            <w:shd w:val="clear" w:color="auto" w:fill="auto"/>
            <w:vAlign w:val="center"/>
            <w:hideMark/>
          </w:tcPr>
          <w:p w:rsidR="00D030A9" w:rsidRPr="00002CA1" w:rsidRDefault="00D030A9" w:rsidP="006D107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samokształcenie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3844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30A9" w:rsidRPr="00002CA1" w:rsidRDefault="00E54DA4" w:rsidP="006D10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47</w:t>
            </w:r>
          </w:p>
        </w:tc>
      </w:tr>
    </w:tbl>
    <w:p w:rsidR="00D030A9" w:rsidRDefault="00D030A9" w:rsidP="00D030A9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</w:p>
    <w:p w:rsidR="008506F1" w:rsidRDefault="008506F1" w:rsidP="00D030A9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Największa liczba nauczycieli preferuje doskonalenie zawodowe poprzez kursy doskonalące, warsztaty oraz szkolenie rady pedagogicznej (odpowie</w:t>
      </w:r>
      <w:r w:rsidR="0097284F">
        <w:rPr>
          <w:rFonts w:ascii="Cambria" w:hAnsi="Cambria"/>
          <w:sz w:val="24"/>
          <w:szCs w:val="24"/>
        </w:rPr>
        <w:t xml:space="preserve">dnio 63%, 52% i 54% badanych). </w:t>
      </w:r>
      <w:r>
        <w:rPr>
          <w:rFonts w:ascii="Cambria" w:hAnsi="Cambria"/>
          <w:sz w:val="24"/>
          <w:szCs w:val="24"/>
        </w:rPr>
        <w:t>Nauczyciele chętnie podejmują także doskonalenie poprzez samokształcenie (47% badanych)</w:t>
      </w:r>
      <w:r w:rsidR="002B003C">
        <w:rPr>
          <w:rFonts w:ascii="Cambria" w:hAnsi="Cambria"/>
          <w:sz w:val="24"/>
          <w:szCs w:val="24"/>
        </w:rPr>
        <w:t>. Duża grupa nauczycieli – 1361 badanych, skorzysta z</w:t>
      </w:r>
      <w:r w:rsidR="00B6289A">
        <w:rPr>
          <w:rFonts w:ascii="Cambria" w:hAnsi="Cambria"/>
          <w:sz w:val="24"/>
          <w:szCs w:val="24"/>
        </w:rPr>
        <w:t> </w:t>
      </w:r>
      <w:r w:rsidR="002B003C">
        <w:rPr>
          <w:rFonts w:ascii="Cambria" w:hAnsi="Cambria"/>
          <w:sz w:val="24"/>
          <w:szCs w:val="24"/>
        </w:rPr>
        <w:t>e-learningu. Pozostałe formy doskonalenia, jak konferencje, wewnątrzszkolne doskonalenie nauczycieli, seminaria, konsultacje indywidualne wskazywane były także przez bardzo dużą grupę badanych (tabela 2).</w:t>
      </w:r>
    </w:p>
    <w:p w:rsidR="00D030A9" w:rsidRDefault="00D030A9" w:rsidP="007C0840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Poniższe zestawienie tabelaryczne prezentuje liczbę osób, które wyraziły potrzebę doskonalenia w poszczególnych obszarach tematycznych</w:t>
      </w:r>
      <w:r w:rsidR="00BA5541">
        <w:rPr>
          <w:rFonts w:ascii="Cambria" w:hAnsi="Cambria"/>
          <w:sz w:val="24"/>
          <w:szCs w:val="24"/>
        </w:rPr>
        <w:t xml:space="preserve">: dokumentowanie pracy szkoły, </w:t>
      </w:r>
      <w:r w:rsidR="006D2596">
        <w:rPr>
          <w:rFonts w:ascii="Cambria" w:hAnsi="Cambria"/>
          <w:sz w:val="24"/>
          <w:szCs w:val="24"/>
        </w:rPr>
        <w:t>organizacja i zarządzanie, umiejętności społeczne i osobowościowe, dydaktyka, wychowanie, opieka, technologia komunikacyjna i informacyjna oraz stosowanie tej technologii w pracy nauczyciela w zależności od rodzaju zajęć edukacyjnych.</w:t>
      </w:r>
    </w:p>
    <w:p w:rsidR="00E54DA4" w:rsidRDefault="00E54DA4" w:rsidP="00E54DA4">
      <w:pPr>
        <w:spacing w:after="0"/>
        <w:jc w:val="both"/>
        <w:rPr>
          <w:rStyle w:val="Wyrnienieintensywne"/>
          <w:rFonts w:ascii="Cambria" w:hAnsi="Cambria"/>
          <w:b w:val="0"/>
          <w:bCs w:val="0"/>
          <w:sz w:val="24"/>
          <w:szCs w:val="24"/>
        </w:rPr>
      </w:pPr>
    </w:p>
    <w:p w:rsidR="006D2596" w:rsidRDefault="006D2596" w:rsidP="00E54DA4">
      <w:pPr>
        <w:spacing w:after="0"/>
        <w:jc w:val="both"/>
        <w:rPr>
          <w:rStyle w:val="Wyrnienieintensywne"/>
          <w:rFonts w:ascii="Cambria" w:hAnsi="Cambria"/>
          <w:b w:val="0"/>
          <w:bCs w:val="0"/>
          <w:sz w:val="24"/>
          <w:szCs w:val="24"/>
        </w:rPr>
      </w:pPr>
    </w:p>
    <w:p w:rsidR="006D2596" w:rsidRDefault="006D2596" w:rsidP="00E54DA4">
      <w:pPr>
        <w:spacing w:after="0"/>
        <w:jc w:val="both"/>
        <w:rPr>
          <w:rStyle w:val="Wyrnienieintensywne"/>
          <w:rFonts w:ascii="Cambria" w:hAnsi="Cambria"/>
          <w:b w:val="0"/>
          <w:bCs w:val="0"/>
          <w:sz w:val="24"/>
          <w:szCs w:val="24"/>
        </w:rPr>
      </w:pPr>
    </w:p>
    <w:p w:rsidR="00897FAD" w:rsidRPr="007C0840" w:rsidRDefault="00897FAD" w:rsidP="00E54DA4">
      <w:pPr>
        <w:spacing w:after="0"/>
        <w:jc w:val="both"/>
        <w:rPr>
          <w:rStyle w:val="Wyrnienieintensywne"/>
          <w:rFonts w:ascii="Cambria" w:hAnsi="Cambria"/>
          <w:b w:val="0"/>
          <w:bCs w:val="0"/>
          <w:sz w:val="24"/>
          <w:szCs w:val="24"/>
        </w:rPr>
      </w:pPr>
    </w:p>
    <w:p w:rsidR="00D030A9" w:rsidRPr="00897FAD" w:rsidRDefault="00D030A9" w:rsidP="00D030A9">
      <w:pPr>
        <w:pStyle w:val="Tabela"/>
        <w:rPr>
          <w:rFonts w:ascii="Cambria" w:hAnsi="Cambria"/>
          <w:bCs/>
          <w:sz w:val="22"/>
        </w:rPr>
      </w:pPr>
      <w:r w:rsidRPr="00897FAD">
        <w:rPr>
          <w:rStyle w:val="Wyrnienieintensywne"/>
          <w:rFonts w:ascii="Cambria" w:hAnsi="Cambria"/>
          <w:sz w:val="22"/>
        </w:rPr>
        <w:lastRenderedPageBreak/>
        <w:t xml:space="preserve">Tabela nr </w:t>
      </w:r>
      <w:r w:rsidR="006D2596" w:rsidRPr="00897FAD">
        <w:rPr>
          <w:rStyle w:val="Wyrnienieintensywne"/>
          <w:rFonts w:ascii="Cambria" w:hAnsi="Cambria"/>
          <w:sz w:val="22"/>
        </w:rPr>
        <w:t>3</w:t>
      </w:r>
      <w:r w:rsidRPr="00897FAD">
        <w:rPr>
          <w:rStyle w:val="Wyrnienieintensywne"/>
          <w:rFonts w:ascii="Cambria" w:hAnsi="Cambria"/>
          <w:sz w:val="22"/>
        </w:rPr>
        <w:t xml:space="preserve">. </w:t>
      </w:r>
      <w:r w:rsidRPr="00897FAD">
        <w:rPr>
          <w:rStyle w:val="Wyrnienieintensywne"/>
          <w:rFonts w:ascii="Cambria" w:hAnsi="Cambria"/>
          <w:b w:val="0"/>
          <w:sz w:val="22"/>
        </w:rPr>
        <w:t>Liczbowe zestawienie wyników odpowiedzi nauczycieli na pytania ankietowe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55"/>
        <w:gridCol w:w="1276"/>
        <w:gridCol w:w="1275"/>
      </w:tblGrid>
      <w:tr w:rsidR="00002CA1" w:rsidRPr="00002CA1" w:rsidTr="00C610F4">
        <w:trPr>
          <w:trHeight w:val="1134"/>
          <w:tblHeader/>
        </w:trPr>
        <w:tc>
          <w:tcPr>
            <w:tcW w:w="7655" w:type="dxa"/>
            <w:shd w:val="clear" w:color="auto" w:fill="D9D9D9" w:themeFill="background1" w:themeFillShade="D9"/>
            <w:vAlign w:val="center"/>
            <w:hideMark/>
          </w:tcPr>
          <w:p w:rsidR="00002CA1" w:rsidRPr="00D030A9" w:rsidRDefault="00002CA1" w:rsidP="00002C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Obszar doskonalenia</w:t>
            </w:r>
            <w:r w:rsid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 xml:space="preserve"> i zakres tematyczny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002CA1" w:rsidRPr="00D030A9" w:rsidRDefault="00002CA1" w:rsidP="00002C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Liczba nauczycieli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002CA1" w:rsidRPr="00D030A9" w:rsidRDefault="00002CA1" w:rsidP="00002C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Liczba nauczycieli</w:t>
            </w:r>
          </w:p>
          <w:p w:rsidR="00002CA1" w:rsidRPr="00D030A9" w:rsidRDefault="00002CA1" w:rsidP="00002CA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[%]</w:t>
            </w:r>
          </w:p>
        </w:tc>
      </w:tr>
      <w:tr w:rsidR="00002CA1" w:rsidRPr="00002CA1" w:rsidTr="0025417A">
        <w:trPr>
          <w:trHeight w:val="516"/>
        </w:trPr>
        <w:tc>
          <w:tcPr>
            <w:tcW w:w="10206" w:type="dxa"/>
            <w:gridSpan w:val="3"/>
            <w:shd w:val="clear" w:color="auto" w:fill="92D050"/>
            <w:vAlign w:val="center"/>
            <w:hideMark/>
          </w:tcPr>
          <w:p w:rsidR="00002CA1" w:rsidRPr="00002CA1" w:rsidRDefault="00002CA1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Ilu nauczycieli jest zaintereso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wanych doskonaleniem w obszarze: 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dokument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owanie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pracy szkoły ?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awans zawodowy nauczyciela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1698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21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dokumentowanie przebiegu nauczania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1765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22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program poprawy efektywności kształcenia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3207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39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program poprawy efektywności wychowania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2769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34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szkolny plan nauczania w szkołach ponadgimnazjalnych ogólnokształcących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514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6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szkolny plan nauczania w szkołach ponadgimnazjalnych kształcących w zawodzie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7</w:t>
            </w:r>
          </w:p>
        </w:tc>
      </w:tr>
      <w:tr w:rsidR="00002CA1" w:rsidRPr="00002CA1" w:rsidTr="003B0E03">
        <w:trPr>
          <w:trHeight w:val="562"/>
        </w:trPr>
        <w:tc>
          <w:tcPr>
            <w:tcW w:w="10206" w:type="dxa"/>
            <w:gridSpan w:val="3"/>
            <w:shd w:val="clear" w:color="auto" w:fill="FABF8F" w:themeFill="accent6" w:themeFillTint="99"/>
            <w:vAlign w:val="center"/>
            <w:hideMark/>
          </w:tcPr>
          <w:p w:rsidR="00002CA1" w:rsidRPr="00002CA1" w:rsidRDefault="00002CA1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I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lu nauczycieli jest zainteresowanych doskonaleniem w obszarze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: organizacja i zarządzanie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?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tworzenie prawa wewnątrzszkolnego – zarządzenia, uchwały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12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ocena pracy nauczyciela/ocena dorobku zawodowego nauczyciela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979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12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bezpieczeństwo w szkole w kontekście wymagań prawnych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2330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29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organizacja pomocy psychologiczno-pedagogicznej - aspekty prawne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2921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36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organizacja pomocy wczesnej interwencji - aspekty prawne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1587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20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organizacja kształcenia zawodowego w oparciu o modułowe programy nauczania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574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7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kontrola zarządcza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486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6</w:t>
            </w:r>
          </w:p>
        </w:tc>
      </w:tr>
      <w:tr w:rsidR="003B0E03" w:rsidRPr="00002CA1" w:rsidTr="003B0E03">
        <w:trPr>
          <w:trHeight w:val="285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awans zawodowy nauczycieli w kontekście obowiązującego prawa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17</w:t>
            </w:r>
          </w:p>
        </w:tc>
      </w:tr>
      <w:tr w:rsidR="00D030A9" w:rsidRPr="00002CA1" w:rsidTr="001F2790">
        <w:trPr>
          <w:trHeight w:val="336"/>
        </w:trPr>
        <w:tc>
          <w:tcPr>
            <w:tcW w:w="10206" w:type="dxa"/>
            <w:gridSpan w:val="3"/>
            <w:shd w:val="clear" w:color="auto" w:fill="C2D69B" w:themeFill="accent3" w:themeFillTint="99"/>
            <w:vAlign w:val="center"/>
            <w:hideMark/>
          </w:tcPr>
          <w:p w:rsidR="00D030A9" w:rsidRPr="00002CA1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D030A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I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lu nauczycieli jest zainteresowanych doskonaleniem w obszarze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: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</w:t>
            </w:r>
            <w:r w:rsidR="00D030A9"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umiejętności społeczne i osobowościowe?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kierowanie zespołem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987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12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współpraca w zespole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2235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28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organizacja i prowadzenie spotkań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1457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18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wystąpienia publiczne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17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efektywna komunikacja interpersonalna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2386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29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kształtowanie relacji z mediami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862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11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kształtowanie wizerunku szkoły/ placówki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1707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21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mediacje i rozwiązywanie konfliktów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3226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40</w:t>
            </w:r>
          </w:p>
        </w:tc>
      </w:tr>
      <w:tr w:rsidR="003B0E03" w:rsidRPr="00002CA1" w:rsidTr="003B0E03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radzenie sobie ze stresem i wypaleniem zawodowym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2943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36</w:t>
            </w:r>
          </w:p>
        </w:tc>
      </w:tr>
      <w:tr w:rsidR="00D030A9" w:rsidRPr="00002CA1" w:rsidTr="00480FF9">
        <w:trPr>
          <w:trHeight w:val="566"/>
        </w:trPr>
        <w:tc>
          <w:tcPr>
            <w:tcW w:w="10206" w:type="dxa"/>
            <w:gridSpan w:val="3"/>
            <w:shd w:val="clear" w:color="auto" w:fill="CCCC00"/>
            <w:vAlign w:val="center"/>
            <w:hideMark/>
          </w:tcPr>
          <w:p w:rsidR="00D030A9" w:rsidRPr="00002CA1" w:rsidRDefault="00D030A9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Ilu nauczycieli jest zainteresowanych doskonaleniem w obszarze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: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dydaktyk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a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, wychowani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e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i opiek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a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?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doskonalenie umiejętności wychowawczych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2771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34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rozpoznawanie przyczyn niepowodzeń szkolnych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1930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24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rozpoznawanie specyficznych trudności w uczeniu się uczniów, w tym ryzyka dysleksji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2736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34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rozpoznawanie indywidualnych potrzeb rozwojowych uczniów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2041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25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określanie sposobów zaspokajania potrzeb rozwojowych uczniów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2041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25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opracowywanie oraz ewaluacja indywidualnych programów edukacyjnych dla uczniów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27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planowanie działań z zakresu poradnictwa zawodowego – gimnazjum i szkoła ponadgimnazjalna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542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7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planowanie zajęć z wychowawcą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1257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15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lastRenderedPageBreak/>
              <w:t>diagnoza gotowości szkolnej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planowanie procesu dydaktycznego, w tym planowanie wynikowe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opracowanie programu nauczania w zakresie kształcenia ogólnego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793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10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opracowanie programu nauczania w zawodzie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343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programy modułowe w kształceniu zawodowym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dostosowanie wymagań edukacyjnych do specjalnych potrzeb ucznia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2287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28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pomiar dydaktyczny w pracy nauczyciela kształcenia ogólnego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796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10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pomiar dydaktyczny w pracy nauczyciela kształcenia zawodowego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wykorzystanie wyników egzaminów zewnętrznych do planowania działań doskonalących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</w:t>
            </w:r>
            <w:r w:rsidR="002C7E19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5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ocenianie wewnątrzszkolne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ocenianie kształtujące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12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metodyczny warsztat pracy nauczyciela wychowania przedszkolnego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679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8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metodyczny warsztat pracy nauczyciela kształcenia ogólnego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896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11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metodyczny warsztat pracy nauczyciela teoretycznego kształcenia zawodowego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241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metodyczny warsztat pracy nauczycieli praktycznej nauki zawodu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innowacja pedagogiczna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1260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16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organizacja zajęć pozalekcyjnych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17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metodyka pracy z uczniem z trudnościami w uczeniu się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2339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29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metodyka pracy z uczniem uzdolnionym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4058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50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metodyka pracy z uczniem agresywnym i niedostosowanym społecznie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2602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32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metodyka pracy z dzieckiem sześcioletnim w I klasie szkoły podstawowej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770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9</w:t>
            </w:r>
          </w:p>
        </w:tc>
      </w:tr>
      <w:tr w:rsidR="003B0E03" w:rsidRPr="00002CA1" w:rsidTr="003B0E03">
        <w:trPr>
          <w:trHeight w:val="204"/>
        </w:trPr>
        <w:tc>
          <w:tcPr>
            <w:tcW w:w="7655" w:type="dxa"/>
            <w:shd w:val="clear" w:color="auto" w:fill="auto"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projekt edukacyjny w gimnazjum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0E03" w:rsidRPr="003B0E03" w:rsidRDefault="003B0E03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3B0E03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481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B0E03" w:rsidRPr="003B0E03" w:rsidRDefault="002C7E19" w:rsidP="003B0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6</w:t>
            </w:r>
          </w:p>
        </w:tc>
      </w:tr>
      <w:tr w:rsidR="003B0E03" w:rsidRPr="00002CA1" w:rsidTr="00C610F4">
        <w:trPr>
          <w:trHeight w:val="561"/>
        </w:trPr>
        <w:tc>
          <w:tcPr>
            <w:tcW w:w="10206" w:type="dxa"/>
            <w:gridSpan w:val="3"/>
            <w:shd w:val="clear" w:color="auto" w:fill="C4BC96" w:themeFill="background2" w:themeFillShade="BF"/>
            <w:vAlign w:val="center"/>
            <w:hideMark/>
          </w:tcPr>
          <w:p w:rsidR="003B0E03" w:rsidRPr="00002CA1" w:rsidRDefault="003B0E03" w:rsidP="004518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Ilu nauczycieli jest zainteresowanych doskonaleniem w obszarze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: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technologi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a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informacyjn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a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i</w:t>
            </w:r>
            <w:r w:rsidR="004518C9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 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komunikacyjn</w:t>
            </w:r>
            <w:r w:rsid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a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?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podstawowy –Word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1033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13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zaawansowany –Word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1483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18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podstawowy – Excel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1869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23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zaawansowany – Excel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17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podstawowy- PowerPoint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17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poziom zaawansowany- PowerPoint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1307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16</w:t>
            </w:r>
          </w:p>
        </w:tc>
      </w:tr>
      <w:tr w:rsidR="0079777C" w:rsidRPr="00002CA1" w:rsidTr="0079777C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79777C" w:rsidRPr="006D2596" w:rsidRDefault="0079777C" w:rsidP="007977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poziom</w:t>
            </w: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 xml:space="preserve"> specjalistyczny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777C" w:rsidRPr="006D2596" w:rsidRDefault="0079777C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360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9777C" w:rsidRPr="0079777C" w:rsidRDefault="0079777C" w:rsidP="0079777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 w:bidi="ar-SA"/>
              </w:rPr>
            </w:pPr>
            <w:r w:rsidRPr="0079777C">
              <w:rPr>
                <w:rFonts w:ascii="Cambria" w:eastAsia="Times New Roman" w:hAnsi="Cambria" w:cs="Arial"/>
                <w:color w:val="000000"/>
                <w:lang w:eastAsia="pl-PL" w:bidi="ar-SA"/>
              </w:rPr>
              <w:t>4</w:t>
            </w:r>
          </w:p>
        </w:tc>
      </w:tr>
      <w:tr w:rsidR="006D2596" w:rsidRPr="00002CA1" w:rsidTr="002C7E19">
        <w:trPr>
          <w:trHeight w:val="271"/>
        </w:trPr>
        <w:tc>
          <w:tcPr>
            <w:tcW w:w="10206" w:type="dxa"/>
            <w:gridSpan w:val="3"/>
            <w:shd w:val="clear" w:color="auto" w:fill="C4BC96" w:themeFill="background2" w:themeFillShade="BF"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Ilu nauczycieli jest zainteresowanych doskonaleniem w obszarze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:</w:t>
            </w:r>
            <w:r w:rsidRPr="00002CA1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s</w:t>
            </w:r>
            <w:r w:rsidRPr="006D2596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tosowanie technologii informacyjnej w pracy nauczycieli</w:t>
            </w:r>
            <w:r w:rsidR="002C7E19">
              <w:rPr>
                <w:rFonts w:ascii="Cambria" w:eastAsia="Times New Roman" w:hAnsi="Cambria" w:cs="Times New Roman"/>
                <w:b/>
                <w:color w:val="000000"/>
                <w:lang w:eastAsia="pl-PL" w:bidi="ar-SA"/>
              </w:rPr>
              <w:t>?</w:t>
            </w:r>
          </w:p>
        </w:tc>
      </w:tr>
      <w:tr w:rsidR="006D2596" w:rsidRPr="00002CA1" w:rsidTr="006D2596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kształcenie ogólne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1278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2596" w:rsidRPr="006D2596" w:rsidRDefault="002C7E19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16</w:t>
            </w:r>
          </w:p>
        </w:tc>
      </w:tr>
      <w:tr w:rsidR="006D2596" w:rsidRPr="00002CA1" w:rsidTr="006D2596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teoretyczne kształcenie zawodowe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302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2596" w:rsidRPr="006D2596" w:rsidRDefault="002C7E19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4</w:t>
            </w:r>
          </w:p>
        </w:tc>
      </w:tr>
      <w:tr w:rsidR="006D2596" w:rsidRPr="00002CA1" w:rsidTr="006D2596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praktyczna nauka zawodu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2596" w:rsidRPr="006D2596" w:rsidRDefault="002C7E19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</w:t>
            </w:r>
          </w:p>
        </w:tc>
      </w:tr>
      <w:tr w:rsidR="006D2596" w:rsidRPr="00002CA1" w:rsidTr="006D2596">
        <w:trPr>
          <w:trHeight w:val="271"/>
        </w:trPr>
        <w:tc>
          <w:tcPr>
            <w:tcW w:w="7655" w:type="dxa"/>
            <w:shd w:val="clear" w:color="auto" w:fill="auto"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multimedialne urządzenia cyfrowe w dydaktyce przedmiotowej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D2596" w:rsidRPr="006D2596" w:rsidRDefault="006D2596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</w:pPr>
            <w:r w:rsidRPr="006D2596">
              <w:rPr>
                <w:rFonts w:ascii="Cambria" w:eastAsia="Times New Roman" w:hAnsi="Cambria" w:cs="Times New Roman"/>
                <w:b/>
                <w:bCs/>
                <w:color w:val="000000"/>
                <w:lang w:eastAsia="pl-PL" w:bidi="ar-SA"/>
              </w:rPr>
              <w:t>1889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2596" w:rsidRPr="006D2596" w:rsidRDefault="002C7E19" w:rsidP="006D25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 w:bidi="ar-SA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 w:bidi="ar-SA"/>
              </w:rPr>
              <w:t>23</w:t>
            </w:r>
          </w:p>
        </w:tc>
      </w:tr>
    </w:tbl>
    <w:p w:rsidR="00D34DE8" w:rsidRDefault="00D34DE8" w:rsidP="0079777C">
      <w:pPr>
        <w:spacing w:after="0"/>
        <w:jc w:val="both"/>
        <w:rPr>
          <w:rFonts w:ascii="Cambria" w:hAnsi="Cambria"/>
          <w:sz w:val="16"/>
          <w:szCs w:val="16"/>
        </w:rPr>
      </w:pPr>
    </w:p>
    <w:p w:rsidR="001D079C" w:rsidRDefault="001D079C" w:rsidP="00BA5541">
      <w:pPr>
        <w:pStyle w:val="Tabela"/>
        <w:rPr>
          <w:rStyle w:val="Wyrnienieintensywne"/>
          <w:rFonts w:ascii="Cambria" w:hAnsi="Cambria"/>
          <w:sz w:val="22"/>
        </w:rPr>
      </w:pPr>
    </w:p>
    <w:p w:rsidR="001D079C" w:rsidRDefault="001D079C" w:rsidP="00BA5541">
      <w:pPr>
        <w:pStyle w:val="Tabela"/>
        <w:rPr>
          <w:rStyle w:val="Wyrnienieintensywne"/>
          <w:rFonts w:ascii="Cambria" w:hAnsi="Cambria"/>
          <w:sz w:val="22"/>
        </w:rPr>
      </w:pPr>
    </w:p>
    <w:p w:rsidR="001D079C" w:rsidRDefault="001D079C" w:rsidP="00BA5541">
      <w:pPr>
        <w:pStyle w:val="Tabela"/>
        <w:rPr>
          <w:rStyle w:val="Wyrnienieintensywne"/>
          <w:rFonts w:ascii="Cambria" w:hAnsi="Cambria"/>
          <w:sz w:val="22"/>
        </w:rPr>
      </w:pPr>
    </w:p>
    <w:p w:rsidR="001D079C" w:rsidRDefault="001D079C" w:rsidP="00BA5541">
      <w:pPr>
        <w:pStyle w:val="Tabela"/>
        <w:rPr>
          <w:rStyle w:val="Wyrnienieintensywne"/>
          <w:rFonts w:ascii="Cambria" w:hAnsi="Cambria"/>
          <w:sz w:val="22"/>
        </w:rPr>
      </w:pPr>
    </w:p>
    <w:p w:rsidR="001D079C" w:rsidRDefault="001D079C" w:rsidP="00BA5541">
      <w:pPr>
        <w:pStyle w:val="Tabela"/>
        <w:rPr>
          <w:rStyle w:val="Wyrnienieintensywne"/>
          <w:rFonts w:ascii="Cambria" w:hAnsi="Cambria"/>
          <w:sz w:val="22"/>
        </w:rPr>
      </w:pPr>
    </w:p>
    <w:p w:rsidR="00BA5541" w:rsidRDefault="00BA5541" w:rsidP="00BA5541">
      <w:pPr>
        <w:pStyle w:val="Tabela"/>
        <w:rPr>
          <w:rFonts w:ascii="Cambria" w:eastAsia="Times New Roman" w:hAnsi="Cambria" w:cs="Times New Roman"/>
          <w:bCs/>
          <w:color w:val="000000"/>
          <w:sz w:val="22"/>
          <w:lang w:eastAsia="pl-PL" w:bidi="ar-SA"/>
        </w:rPr>
      </w:pPr>
      <w:r w:rsidRPr="00897FAD">
        <w:rPr>
          <w:rStyle w:val="Wyrnienieintensywne"/>
          <w:rFonts w:ascii="Cambria" w:hAnsi="Cambria"/>
          <w:sz w:val="22"/>
        </w:rPr>
        <w:lastRenderedPageBreak/>
        <w:t xml:space="preserve">Tabela nr </w:t>
      </w:r>
      <w:r>
        <w:rPr>
          <w:rStyle w:val="Wyrnienieintensywne"/>
          <w:rFonts w:ascii="Cambria" w:hAnsi="Cambria"/>
          <w:sz w:val="22"/>
        </w:rPr>
        <w:t>4</w:t>
      </w:r>
      <w:r w:rsidRPr="00897FAD">
        <w:rPr>
          <w:rStyle w:val="Wyrnienieintensywne"/>
          <w:rFonts w:ascii="Cambria" w:hAnsi="Cambria"/>
          <w:sz w:val="22"/>
        </w:rPr>
        <w:t xml:space="preserve">. </w:t>
      </w:r>
      <w:r w:rsidRPr="00BA5541">
        <w:rPr>
          <w:rStyle w:val="Wyrnienieintensywne"/>
          <w:rFonts w:ascii="Cambria" w:hAnsi="Cambria"/>
          <w:b w:val="0"/>
          <w:sz w:val="22"/>
        </w:rPr>
        <w:t>Potrzeby doskonalenia</w:t>
      </w:r>
      <w:r>
        <w:rPr>
          <w:rStyle w:val="Wyrnienieintensywne"/>
          <w:rFonts w:ascii="Cambria" w:hAnsi="Cambria"/>
          <w:b w:val="0"/>
          <w:sz w:val="22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sz w:val="22"/>
          <w:lang w:eastAsia="pl-PL" w:bidi="ar-SA"/>
        </w:rPr>
        <w:t>u</w:t>
      </w:r>
      <w:r w:rsidRPr="00BA5541">
        <w:rPr>
          <w:rFonts w:ascii="Cambria" w:eastAsia="Times New Roman" w:hAnsi="Cambria" w:cs="Times New Roman"/>
          <w:bCs/>
          <w:color w:val="000000"/>
          <w:sz w:val="22"/>
          <w:lang w:eastAsia="pl-PL" w:bidi="ar-SA"/>
        </w:rPr>
        <w:t>miejętności</w:t>
      </w:r>
      <w:r>
        <w:rPr>
          <w:rFonts w:ascii="Cambria" w:eastAsia="Times New Roman" w:hAnsi="Cambria" w:cs="Times New Roman"/>
          <w:bCs/>
          <w:color w:val="000000"/>
          <w:sz w:val="22"/>
          <w:lang w:eastAsia="pl-PL" w:bidi="ar-SA"/>
        </w:rPr>
        <w:t xml:space="preserve"> z zakresu technologii informacyjnej na poziomie specjalistycznym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465"/>
        <w:gridCol w:w="4466"/>
      </w:tblGrid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center"/>
              <w:rPr>
                <w:rFonts w:ascii="Cambria" w:hAnsi="Cambria"/>
                <w:b/>
                <w:bCs/>
                <w:i w:val="0"/>
                <w:sz w:val="22"/>
              </w:rPr>
            </w:pPr>
            <w:r w:rsidRPr="001D079C">
              <w:rPr>
                <w:rFonts w:ascii="Cambria" w:hAnsi="Cambria"/>
                <w:b/>
                <w:bCs/>
                <w:i w:val="0"/>
                <w:sz w:val="22"/>
              </w:rPr>
              <w:t>ZAGADNIENIE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center"/>
              <w:rPr>
                <w:rFonts w:ascii="Cambria" w:hAnsi="Cambria"/>
                <w:b/>
                <w:bCs/>
                <w:i w:val="0"/>
                <w:sz w:val="22"/>
              </w:rPr>
            </w:pPr>
            <w:r w:rsidRPr="001D079C">
              <w:rPr>
                <w:rFonts w:ascii="Cambria" w:hAnsi="Cambria"/>
                <w:b/>
                <w:bCs/>
                <w:i w:val="0"/>
                <w:sz w:val="22"/>
              </w:rPr>
              <w:t>ZAGADNIENIE</w:t>
            </w:r>
          </w:p>
        </w:tc>
      </w:tr>
      <w:tr w:rsidR="00BA5541" w:rsidRPr="001D079C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PLATFORMA </w:t>
            </w:r>
            <w:proofErr w:type="spellStart"/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E-LE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RNINGOWA</w:t>
            </w:r>
            <w:proofErr w:type="spellEnd"/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MOODLE</w:t>
            </w:r>
          </w:p>
        </w:tc>
        <w:tc>
          <w:tcPr>
            <w:tcW w:w="4466" w:type="dxa"/>
            <w:vAlign w:val="center"/>
          </w:tcPr>
          <w:p w:rsidR="00BA5541" w:rsidRPr="001D079C" w:rsidRDefault="004007C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  <w:lang w:val="en-US"/>
              </w:rPr>
            </w:pPr>
            <w:r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>ADOBE PHOTOSHOP CS5</w:t>
            </w:r>
            <w:r w:rsidR="001D079C"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 xml:space="preserve"> 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APLIKACJE INTERNETOWE-INTERAKTYWNE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KONFIGURACJA SERWERÓW 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- 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PRACOWNI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E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INFORMATYCZN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E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OPART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E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0 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PLATFORMĘ WINDOWS SERWER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GRAFIKA WEKTOROWA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LINUX/UNIX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TWORZENIE WITRYNY INTERNETOWEJ W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 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OPARCIU O SYSTEM SMS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PROGRAM ACCESS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ADMINISTRACJA SIECI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PROGRAMY MUZYCZNE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STOSOWANIA MULTIMEDIALNYCH URZĄDZEŃ CYFROWYCH W DYDAKTYCE PRZEDMIOTOWEJ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TWORZENIE STRON 3D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PROGRAMOWANIE W C++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TWORZENIE ANIMACJI FLASH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PROGRAMY GRAFICZNE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SERWER UBUNTU W SZKOLE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WYKORZYSTYWANIE APLIKACJI GOOGLE W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 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PRACY N</w:t>
            </w:r>
            <w:r w:rsidR="006F6CB6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AUCZYCIELA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ADMINISTROWANIE SIECIAMI KOMPUTEROWYMI </w:t>
            </w:r>
          </w:p>
        </w:tc>
      </w:tr>
      <w:tr w:rsidR="00BA5541" w:rsidRPr="001D079C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PROGRAMOWANIE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  <w:lang w:val="en-US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>CMS - JOOMLA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TWORZENIE WŁASNYCH LEKCJI MULTIMEDIALNYCH DO PRACY Z TABLICĄ INTERAKTYWNĄ SMART 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>DRUPAL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COREL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>PHP JAVASCRIPT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6F6CB6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>COREL DRAW 9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val="en-US" w:eastAsia="pl-PL" w:bidi="ar-SA"/>
              </w:rPr>
              <w:t xml:space="preserve"> JQUERY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PROJEKTOWANIE STRON WWW</w:t>
            </w:r>
          </w:p>
        </w:tc>
        <w:tc>
          <w:tcPr>
            <w:tcW w:w="4466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ANIMACJE, DŹWIĘK I ĆWICZENIA INTERAKTYWNE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AUTOCAD.0</w:t>
            </w:r>
          </w:p>
        </w:tc>
        <w:tc>
          <w:tcPr>
            <w:tcW w:w="4466" w:type="dxa"/>
            <w:vAlign w:val="center"/>
          </w:tcPr>
          <w:p w:rsidR="00BA5541" w:rsidRPr="001D079C" w:rsidRDefault="006F6CB6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KURS CISCO-POZIOM I </w:t>
            </w:r>
            <w:proofErr w:type="spellStart"/>
            <w:r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i</w:t>
            </w:r>
            <w:proofErr w:type="spellEnd"/>
            <w:r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 xml:space="preserve"> 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II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TWORZENIE TESTÓW INTERAKTYWNYCH NP. "HOT POTATOES"</w:t>
            </w:r>
          </w:p>
        </w:tc>
        <w:tc>
          <w:tcPr>
            <w:tcW w:w="4466" w:type="dxa"/>
            <w:vAlign w:val="center"/>
          </w:tcPr>
          <w:p w:rsidR="00BA5541" w:rsidRPr="001D079C" w:rsidRDefault="006F6CB6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>
              <w:rPr>
                <w:rFonts w:ascii="Cambria" w:hAnsi="Cambria"/>
                <w:bCs/>
                <w:i w:val="0"/>
                <w:sz w:val="22"/>
              </w:rPr>
              <w:t>GRAFIKA KOMPUTEROWA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CAD/CAN - PROJEKTOWANIE WYKONANIA</w:t>
            </w:r>
          </w:p>
        </w:tc>
        <w:tc>
          <w:tcPr>
            <w:tcW w:w="4466" w:type="dxa"/>
            <w:vAlign w:val="center"/>
          </w:tcPr>
          <w:p w:rsidR="00BA5541" w:rsidRPr="001D079C" w:rsidRDefault="006F6CB6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>
              <w:rPr>
                <w:rFonts w:ascii="Cambria" w:hAnsi="Cambria"/>
                <w:bCs/>
                <w:i w:val="0"/>
                <w:sz w:val="22"/>
              </w:rPr>
              <w:t>TABLICA INTERAKTYWNA</w:t>
            </w:r>
          </w:p>
        </w:tc>
      </w:tr>
      <w:tr w:rsidR="00BA5541" w:rsidTr="006F6CB6">
        <w:tc>
          <w:tcPr>
            <w:tcW w:w="4465" w:type="dxa"/>
            <w:vAlign w:val="center"/>
          </w:tcPr>
          <w:p w:rsidR="00BA5541" w:rsidRPr="001D079C" w:rsidRDefault="001D079C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CYFROWA OBRÓBKA OBRAZU I DŹWIĘKU</w:t>
            </w:r>
          </w:p>
        </w:tc>
        <w:tc>
          <w:tcPr>
            <w:tcW w:w="4466" w:type="dxa"/>
            <w:vAlign w:val="center"/>
          </w:tcPr>
          <w:p w:rsidR="00BA5541" w:rsidRPr="001D079C" w:rsidRDefault="006F6CB6" w:rsidP="006F6CB6">
            <w:pPr>
              <w:pStyle w:val="Tabela"/>
              <w:jc w:val="left"/>
              <w:rPr>
                <w:rFonts w:ascii="Cambria" w:hAnsi="Cambria"/>
                <w:bCs/>
                <w:i w:val="0"/>
                <w:sz w:val="22"/>
              </w:rPr>
            </w:pP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ZAR</w:t>
            </w:r>
            <w:r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ZĄ</w:t>
            </w:r>
            <w:r w:rsidRPr="001D079C">
              <w:rPr>
                <w:rFonts w:ascii="Cambria" w:eastAsia="Times New Roman" w:hAnsi="Cambria" w:cs="Arial"/>
                <w:i w:val="0"/>
                <w:color w:val="000000"/>
                <w:sz w:val="22"/>
                <w:lang w:eastAsia="pl-PL" w:bidi="ar-SA"/>
              </w:rPr>
              <w:t>DZANIE SERWERAMI KOMPUTEROWYMI</w:t>
            </w:r>
          </w:p>
        </w:tc>
      </w:tr>
    </w:tbl>
    <w:p w:rsidR="00D34DE8" w:rsidRDefault="00D34DE8" w:rsidP="006276FE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6F6CB6" w:rsidRPr="001D079C" w:rsidRDefault="006F6CB6" w:rsidP="006276FE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:rsidR="009F3101" w:rsidRPr="00D22BBF" w:rsidRDefault="009F3101" w:rsidP="00A72D04">
      <w:pPr>
        <w:pStyle w:val="Nagwek1"/>
        <w:numPr>
          <w:ilvl w:val="0"/>
          <w:numId w:val="1"/>
        </w:numPr>
        <w:spacing w:before="0"/>
      </w:pPr>
      <w:bookmarkStart w:id="19" w:name="_Toc231615185"/>
      <w:bookmarkStart w:id="20" w:name="_Toc231616172"/>
      <w:bookmarkStart w:id="21" w:name="_Toc231698197"/>
      <w:r w:rsidRPr="00D22BBF">
        <w:lastRenderedPageBreak/>
        <w:t>Prezentacja wyników przeprowadzonych badań</w:t>
      </w:r>
      <w:bookmarkEnd w:id="19"/>
      <w:bookmarkEnd w:id="20"/>
      <w:bookmarkEnd w:id="21"/>
    </w:p>
    <w:p w:rsidR="00EE6A98" w:rsidRDefault="00542BAF" w:rsidP="00A72D04">
      <w:pPr>
        <w:spacing w:after="240"/>
        <w:ind w:firstLine="425"/>
        <w:jc w:val="both"/>
        <w:rPr>
          <w:rFonts w:ascii="Cambria" w:hAnsi="Cambria"/>
          <w:sz w:val="24"/>
          <w:szCs w:val="24"/>
        </w:rPr>
      </w:pPr>
      <w:r w:rsidRPr="002273F6">
        <w:rPr>
          <w:rFonts w:ascii="Cambria" w:hAnsi="Cambria"/>
          <w:sz w:val="24"/>
          <w:szCs w:val="24"/>
        </w:rPr>
        <w:t>Prezentacja</w:t>
      </w:r>
      <w:r w:rsidR="002273F6">
        <w:rPr>
          <w:rFonts w:ascii="Cambria" w:hAnsi="Cambria"/>
          <w:sz w:val="24"/>
          <w:szCs w:val="24"/>
        </w:rPr>
        <w:t xml:space="preserve"> </w:t>
      </w:r>
      <w:r w:rsidR="00D34DE8">
        <w:rPr>
          <w:rFonts w:ascii="Cambria" w:hAnsi="Cambria"/>
          <w:sz w:val="24"/>
          <w:szCs w:val="24"/>
        </w:rPr>
        <w:t>w</w:t>
      </w:r>
      <w:r w:rsidR="00D34DE8" w:rsidRPr="002273F6">
        <w:rPr>
          <w:rFonts w:ascii="Cambria" w:hAnsi="Cambria"/>
          <w:sz w:val="24"/>
          <w:szCs w:val="24"/>
        </w:rPr>
        <w:t>ynik</w:t>
      </w:r>
      <w:r w:rsidR="00D34DE8">
        <w:rPr>
          <w:rFonts w:ascii="Cambria" w:hAnsi="Cambria"/>
          <w:sz w:val="24"/>
          <w:szCs w:val="24"/>
        </w:rPr>
        <w:t>ów</w:t>
      </w:r>
      <w:r w:rsidR="00D34DE8" w:rsidRPr="002273F6">
        <w:rPr>
          <w:rFonts w:ascii="Cambria" w:hAnsi="Cambria"/>
          <w:sz w:val="24"/>
          <w:szCs w:val="24"/>
        </w:rPr>
        <w:t xml:space="preserve"> </w:t>
      </w:r>
      <w:r w:rsidR="00D34DE8">
        <w:rPr>
          <w:rFonts w:ascii="Cambria" w:hAnsi="Cambria"/>
          <w:sz w:val="24"/>
          <w:szCs w:val="24"/>
        </w:rPr>
        <w:t xml:space="preserve">przeprowadzonego badania </w:t>
      </w:r>
      <w:r w:rsidR="002273F6">
        <w:rPr>
          <w:rFonts w:ascii="Cambria" w:hAnsi="Cambria"/>
          <w:sz w:val="24"/>
          <w:szCs w:val="24"/>
        </w:rPr>
        <w:t xml:space="preserve">w formie </w:t>
      </w:r>
      <w:r w:rsidR="003D7621" w:rsidRPr="002273F6">
        <w:rPr>
          <w:rFonts w:ascii="Cambria" w:hAnsi="Cambria"/>
          <w:sz w:val="24"/>
          <w:szCs w:val="24"/>
        </w:rPr>
        <w:t xml:space="preserve">wykresowej </w:t>
      </w:r>
      <w:r>
        <w:rPr>
          <w:rFonts w:ascii="Cambria" w:hAnsi="Cambria"/>
          <w:sz w:val="24"/>
          <w:szCs w:val="24"/>
        </w:rPr>
        <w:t xml:space="preserve">uwzględnia </w:t>
      </w:r>
      <w:r w:rsidR="003D7621" w:rsidRPr="002273F6">
        <w:rPr>
          <w:rFonts w:ascii="Cambria" w:hAnsi="Cambria"/>
          <w:sz w:val="24"/>
          <w:szCs w:val="24"/>
        </w:rPr>
        <w:t>cał</w:t>
      </w:r>
      <w:r w:rsidR="002273F6">
        <w:rPr>
          <w:rFonts w:ascii="Cambria" w:hAnsi="Cambria"/>
          <w:sz w:val="24"/>
          <w:szCs w:val="24"/>
        </w:rPr>
        <w:t>ą</w:t>
      </w:r>
      <w:r w:rsidR="003D7621" w:rsidRPr="002273F6">
        <w:rPr>
          <w:rFonts w:ascii="Cambria" w:hAnsi="Cambria"/>
          <w:sz w:val="24"/>
          <w:szCs w:val="24"/>
        </w:rPr>
        <w:t xml:space="preserve"> badan</w:t>
      </w:r>
      <w:r w:rsidR="002273F6">
        <w:rPr>
          <w:rFonts w:ascii="Cambria" w:hAnsi="Cambria"/>
          <w:sz w:val="24"/>
          <w:szCs w:val="24"/>
        </w:rPr>
        <w:t>ą</w:t>
      </w:r>
      <w:r w:rsidR="002C721A" w:rsidRPr="002273F6">
        <w:rPr>
          <w:rFonts w:ascii="Cambria" w:hAnsi="Cambria"/>
          <w:sz w:val="24"/>
          <w:szCs w:val="24"/>
        </w:rPr>
        <w:t xml:space="preserve"> populacj</w:t>
      </w:r>
      <w:r w:rsidR="002273F6">
        <w:rPr>
          <w:rFonts w:ascii="Cambria" w:hAnsi="Cambria"/>
          <w:sz w:val="24"/>
          <w:szCs w:val="24"/>
        </w:rPr>
        <w:t>ę</w:t>
      </w:r>
      <w:r w:rsidR="001F4A16">
        <w:rPr>
          <w:rFonts w:ascii="Cambria" w:hAnsi="Cambria"/>
          <w:sz w:val="24"/>
          <w:szCs w:val="24"/>
        </w:rPr>
        <w:t>.</w:t>
      </w:r>
      <w:r w:rsidR="003D7621" w:rsidRPr="002273F6">
        <w:rPr>
          <w:rFonts w:ascii="Cambria" w:hAnsi="Cambria"/>
          <w:sz w:val="24"/>
          <w:szCs w:val="24"/>
        </w:rPr>
        <w:t xml:space="preserve"> </w:t>
      </w:r>
      <w:r w:rsidR="002C721A" w:rsidRPr="002273F6">
        <w:rPr>
          <w:rFonts w:ascii="Cambria" w:hAnsi="Cambria"/>
          <w:sz w:val="24"/>
          <w:szCs w:val="24"/>
        </w:rPr>
        <w:t>Umożliwi to</w:t>
      </w:r>
      <w:r w:rsidR="004007CC">
        <w:rPr>
          <w:rFonts w:ascii="Cambria" w:hAnsi="Cambria"/>
          <w:sz w:val="24"/>
          <w:szCs w:val="24"/>
        </w:rPr>
        <w:t xml:space="preserve"> </w:t>
      </w:r>
      <w:r w:rsidR="002273F6">
        <w:rPr>
          <w:rFonts w:ascii="Cambria" w:hAnsi="Cambria"/>
          <w:sz w:val="24"/>
          <w:szCs w:val="24"/>
        </w:rPr>
        <w:t xml:space="preserve">stworzenie uogólnionej </w:t>
      </w:r>
      <w:r w:rsidR="00541672" w:rsidRPr="002273F6">
        <w:rPr>
          <w:rFonts w:ascii="Cambria" w:hAnsi="Cambria"/>
          <w:sz w:val="24"/>
          <w:szCs w:val="24"/>
        </w:rPr>
        <w:t xml:space="preserve">informacji w </w:t>
      </w:r>
      <w:r w:rsidR="002273F6">
        <w:rPr>
          <w:rFonts w:ascii="Cambria" w:hAnsi="Cambria"/>
          <w:sz w:val="24"/>
          <w:szCs w:val="24"/>
        </w:rPr>
        <w:t>zakresie badan</w:t>
      </w:r>
      <w:r w:rsidR="001A10E1">
        <w:rPr>
          <w:rFonts w:ascii="Cambria" w:hAnsi="Cambria"/>
          <w:sz w:val="24"/>
          <w:szCs w:val="24"/>
        </w:rPr>
        <w:t>ych</w:t>
      </w:r>
      <w:r w:rsidR="002273F6">
        <w:rPr>
          <w:rFonts w:ascii="Cambria" w:hAnsi="Cambria"/>
          <w:sz w:val="24"/>
          <w:szCs w:val="24"/>
        </w:rPr>
        <w:t xml:space="preserve"> obszar</w:t>
      </w:r>
      <w:r w:rsidR="001A10E1">
        <w:rPr>
          <w:rFonts w:ascii="Cambria" w:hAnsi="Cambria"/>
          <w:sz w:val="24"/>
          <w:szCs w:val="24"/>
        </w:rPr>
        <w:t>ów oraz szczegółowych zagadnień</w:t>
      </w:r>
      <w:r w:rsidR="00541672" w:rsidRPr="002273F6">
        <w:rPr>
          <w:rFonts w:ascii="Cambria" w:hAnsi="Cambria"/>
          <w:sz w:val="24"/>
          <w:szCs w:val="24"/>
        </w:rPr>
        <w:t xml:space="preserve">. </w:t>
      </w:r>
    </w:p>
    <w:p w:rsidR="00D5313C" w:rsidRDefault="00D5313C" w:rsidP="00897FAD">
      <w:pPr>
        <w:pStyle w:val="Nagwek2"/>
        <w:numPr>
          <w:ilvl w:val="1"/>
          <w:numId w:val="1"/>
        </w:numPr>
        <w:spacing w:after="120"/>
        <w:ind w:left="567" w:hanging="567"/>
        <w:jc w:val="both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Formy kształcenia i doskonalenia preferowane przez nauczycieli we własnym doskonaleniu zawodowym</w:t>
      </w:r>
    </w:p>
    <w:p w:rsidR="0079777C" w:rsidRPr="0079777C" w:rsidRDefault="0079777C" w:rsidP="0079777C">
      <w:pPr>
        <w:rPr>
          <w:lang w:eastAsia="pl-PL"/>
        </w:rPr>
      </w:pPr>
    </w:p>
    <w:p w:rsidR="008640B6" w:rsidRDefault="0079777C" w:rsidP="001521FA">
      <w:pPr>
        <w:spacing w:after="0" w:line="240" w:lineRule="auto"/>
        <w:jc w:val="center"/>
        <w:rPr>
          <w:lang w:eastAsia="pl-PL"/>
        </w:rPr>
      </w:pPr>
      <w:r w:rsidRPr="0079777C">
        <w:rPr>
          <w:noProof/>
          <w:lang w:eastAsia="pl-PL" w:bidi="ar-SA"/>
        </w:rPr>
        <w:drawing>
          <wp:inline distT="0" distB="0" distL="0" distR="0">
            <wp:extent cx="4830296" cy="2211294"/>
            <wp:effectExtent l="19050" t="0" r="27454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313C" w:rsidRPr="001521FA" w:rsidRDefault="00D5313C" w:rsidP="001521FA">
      <w:pPr>
        <w:pStyle w:val="Podtytu"/>
        <w:spacing w:after="0" w:line="240" w:lineRule="auto"/>
        <w:jc w:val="left"/>
        <w:rPr>
          <w:sz w:val="22"/>
          <w:szCs w:val="22"/>
        </w:rPr>
      </w:pPr>
      <w:r w:rsidRPr="001521FA">
        <w:rPr>
          <w:b/>
          <w:sz w:val="22"/>
          <w:szCs w:val="22"/>
        </w:rPr>
        <w:t xml:space="preserve">Wykres nr </w:t>
      </w:r>
      <w:r w:rsidR="001521FA">
        <w:rPr>
          <w:b/>
          <w:sz w:val="22"/>
          <w:szCs w:val="22"/>
        </w:rPr>
        <w:t>2</w:t>
      </w:r>
      <w:r w:rsidRPr="001521FA">
        <w:rPr>
          <w:b/>
          <w:sz w:val="22"/>
          <w:szCs w:val="22"/>
        </w:rPr>
        <w:t xml:space="preserve">. </w:t>
      </w:r>
      <w:r w:rsidR="008640B6" w:rsidRPr="001521FA">
        <w:rPr>
          <w:sz w:val="22"/>
          <w:szCs w:val="22"/>
        </w:rPr>
        <w:t>Liczba nauczycieli preferujących poszczególne formy kształcenia lub</w:t>
      </w:r>
      <w:r w:rsidR="00C65234">
        <w:rPr>
          <w:sz w:val="22"/>
          <w:szCs w:val="22"/>
        </w:rPr>
        <w:t> </w:t>
      </w:r>
      <w:r w:rsidR="008640B6" w:rsidRPr="001521FA">
        <w:rPr>
          <w:sz w:val="22"/>
          <w:szCs w:val="22"/>
        </w:rPr>
        <w:t>doskonalenia zawodowego</w:t>
      </w:r>
    </w:p>
    <w:p w:rsidR="00B33FA8" w:rsidRPr="00897FAD" w:rsidRDefault="00D34DE8" w:rsidP="00897FAD">
      <w:pPr>
        <w:pStyle w:val="Nagwek2"/>
        <w:spacing w:after="120"/>
        <w:jc w:val="both"/>
        <w:rPr>
          <w:rFonts w:ascii="Cambria" w:hAnsi="Cambria" w:cs="Aria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6.</w:t>
      </w:r>
      <w:r w:rsidR="00D5313C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2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. </w:t>
      </w:r>
      <w:r w:rsidR="003A618E" w:rsidRP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Obszar tematyczny</w:t>
      </w:r>
      <w:r w:rsid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– 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dokument</w:t>
      </w:r>
      <w:r w:rsidR="001521FA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owanie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pracy szkoły i placówki</w:t>
      </w:r>
    </w:p>
    <w:p w:rsidR="00DB1E36" w:rsidRDefault="002D558B" w:rsidP="00B33FA8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Wśród badanych zdiagnozowano największe zainteresowanie doskonaleniem w zakresie opracowywania programów poprawy efektywności kształcenia (3</w:t>
      </w:r>
      <w:r w:rsidR="00B33FA8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%) oraz programów poprawy efektywności wychowania (3</w:t>
      </w:r>
      <w:r w:rsidR="00B33FA8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%). Duża grupa nauczycieli pragnie doskonalić umiejętności związane z dokumentowaniem działań związanych z awansem zawodowym (2</w:t>
      </w:r>
      <w:r w:rsidR="00B33FA8">
        <w:rPr>
          <w:rFonts w:ascii="Cambria" w:hAnsi="Cambria"/>
          <w:sz w:val="24"/>
          <w:szCs w:val="24"/>
        </w:rPr>
        <w:t xml:space="preserve">1%), </w:t>
      </w:r>
      <w:r w:rsidR="0095099B">
        <w:rPr>
          <w:rFonts w:ascii="Cambria" w:hAnsi="Cambria"/>
          <w:sz w:val="24"/>
          <w:szCs w:val="24"/>
        </w:rPr>
        <w:t>natomiast 2</w:t>
      </w:r>
      <w:r w:rsidR="00B33FA8">
        <w:rPr>
          <w:rFonts w:ascii="Cambria" w:hAnsi="Cambria"/>
          <w:sz w:val="24"/>
          <w:szCs w:val="24"/>
        </w:rPr>
        <w:t>2</w:t>
      </w:r>
      <w:r w:rsidR="0095099B">
        <w:rPr>
          <w:rFonts w:ascii="Cambria" w:hAnsi="Cambria"/>
          <w:sz w:val="24"/>
          <w:szCs w:val="24"/>
        </w:rPr>
        <w:t xml:space="preserve">% badanych </w:t>
      </w:r>
      <w:r w:rsidR="00B33FA8">
        <w:rPr>
          <w:rFonts w:ascii="Cambria" w:hAnsi="Cambria"/>
          <w:sz w:val="24"/>
          <w:szCs w:val="24"/>
        </w:rPr>
        <w:t>wskazała na</w:t>
      </w:r>
      <w:r w:rsidR="0095099B">
        <w:rPr>
          <w:rFonts w:ascii="Cambria" w:hAnsi="Cambria"/>
          <w:sz w:val="24"/>
          <w:szCs w:val="24"/>
        </w:rPr>
        <w:t xml:space="preserve"> doskonaleni</w:t>
      </w:r>
      <w:r w:rsidR="00B33FA8">
        <w:rPr>
          <w:rFonts w:ascii="Cambria" w:hAnsi="Cambria"/>
          <w:sz w:val="24"/>
          <w:szCs w:val="24"/>
        </w:rPr>
        <w:t>e</w:t>
      </w:r>
      <w:r w:rsidR="0095099B">
        <w:rPr>
          <w:rFonts w:ascii="Cambria" w:hAnsi="Cambria"/>
          <w:sz w:val="24"/>
          <w:szCs w:val="24"/>
        </w:rPr>
        <w:t xml:space="preserve"> umiejętności dokumentowania przebiegu nauczania</w:t>
      </w:r>
      <w:r w:rsidR="00EB5B1A">
        <w:rPr>
          <w:rFonts w:ascii="Cambria" w:hAnsi="Cambria"/>
          <w:sz w:val="24"/>
          <w:szCs w:val="24"/>
        </w:rPr>
        <w:t>.</w:t>
      </w:r>
      <w:r w:rsidR="0095099B">
        <w:rPr>
          <w:rFonts w:ascii="Cambria" w:hAnsi="Cambria"/>
          <w:sz w:val="24"/>
          <w:szCs w:val="24"/>
        </w:rPr>
        <w:t xml:space="preserve"> </w:t>
      </w:r>
    </w:p>
    <w:p w:rsidR="00B33FA8" w:rsidRDefault="00B33FA8" w:rsidP="00B33FA8">
      <w:pPr>
        <w:spacing w:after="0"/>
        <w:ind w:firstLine="425"/>
        <w:jc w:val="both"/>
        <w:rPr>
          <w:rFonts w:ascii="Cambria" w:hAnsi="Cambria"/>
          <w:sz w:val="24"/>
          <w:szCs w:val="24"/>
        </w:rPr>
      </w:pPr>
      <w:r w:rsidRPr="00265586">
        <w:rPr>
          <w:rFonts w:ascii="Cambria" w:hAnsi="Cambria"/>
          <w:sz w:val="24"/>
          <w:szCs w:val="24"/>
        </w:rPr>
        <w:t>Szkolne plany nauczania</w:t>
      </w:r>
      <w:r>
        <w:rPr>
          <w:rFonts w:ascii="Cambria" w:hAnsi="Cambria"/>
          <w:sz w:val="24"/>
          <w:szCs w:val="24"/>
        </w:rPr>
        <w:t xml:space="preserve"> w ponadgimnazjalnych szkołach ogólnokształcących</w:t>
      </w:r>
      <w:r w:rsidR="00EB5B1A">
        <w:rPr>
          <w:rFonts w:ascii="Cambria" w:hAnsi="Cambria"/>
          <w:sz w:val="24"/>
          <w:szCs w:val="24"/>
        </w:rPr>
        <w:t xml:space="preserve"> (</w:t>
      </w:r>
      <w:r w:rsidR="00FA463D">
        <w:rPr>
          <w:rFonts w:ascii="Cambria" w:hAnsi="Cambria"/>
          <w:sz w:val="24"/>
          <w:szCs w:val="24"/>
        </w:rPr>
        <w:t> </w:t>
      </w:r>
      <w:r w:rsidR="00EB5B1A">
        <w:rPr>
          <w:rFonts w:ascii="Cambria" w:hAnsi="Cambria"/>
          <w:sz w:val="24"/>
          <w:szCs w:val="24"/>
        </w:rPr>
        <w:t>514</w:t>
      </w:r>
      <w:r w:rsidR="00FA463D">
        <w:rPr>
          <w:rFonts w:ascii="Cambria" w:hAnsi="Cambria"/>
          <w:sz w:val="24"/>
          <w:szCs w:val="24"/>
        </w:rPr>
        <w:t> </w:t>
      </w:r>
      <w:r w:rsidR="00EB5B1A">
        <w:rPr>
          <w:rFonts w:ascii="Cambria" w:hAnsi="Cambria"/>
          <w:sz w:val="24"/>
          <w:szCs w:val="24"/>
        </w:rPr>
        <w:t>wskazań, co stanowi 6% badanych) i s</w:t>
      </w:r>
      <w:r w:rsidR="00EB5B1A" w:rsidRPr="00265586">
        <w:rPr>
          <w:rFonts w:ascii="Cambria" w:hAnsi="Cambria"/>
          <w:sz w:val="24"/>
          <w:szCs w:val="24"/>
        </w:rPr>
        <w:t>zkolne plany nauczania</w:t>
      </w:r>
      <w:r w:rsidR="00EB5B1A">
        <w:rPr>
          <w:rFonts w:ascii="Cambria" w:hAnsi="Cambria"/>
          <w:sz w:val="24"/>
          <w:szCs w:val="24"/>
        </w:rPr>
        <w:t xml:space="preserve"> w</w:t>
      </w:r>
      <w:r w:rsidR="00FA463D">
        <w:rPr>
          <w:rFonts w:ascii="Cambria" w:hAnsi="Cambria"/>
          <w:sz w:val="24"/>
          <w:szCs w:val="24"/>
        </w:rPr>
        <w:t> </w:t>
      </w:r>
      <w:r w:rsidR="00EB5B1A">
        <w:rPr>
          <w:rFonts w:ascii="Cambria" w:hAnsi="Cambria"/>
          <w:sz w:val="24"/>
          <w:szCs w:val="24"/>
        </w:rPr>
        <w:t xml:space="preserve">ponadgimnazjalnych szkołach </w:t>
      </w:r>
      <w:r>
        <w:rPr>
          <w:rFonts w:ascii="Cambria" w:hAnsi="Cambria"/>
          <w:sz w:val="24"/>
          <w:szCs w:val="24"/>
        </w:rPr>
        <w:t>kształcącyc</w:t>
      </w:r>
      <w:r w:rsidR="00EB5B1A">
        <w:rPr>
          <w:rFonts w:ascii="Cambria" w:hAnsi="Cambria"/>
          <w:sz w:val="24"/>
          <w:szCs w:val="24"/>
        </w:rPr>
        <w:t xml:space="preserve">h w zawodzie (540 wskazań, co stanowi 7% badanych), będące zadaniem i kompetencją dyrektora szkoły to </w:t>
      </w:r>
      <w:r>
        <w:rPr>
          <w:rFonts w:ascii="Cambria" w:hAnsi="Cambria"/>
          <w:sz w:val="24"/>
          <w:szCs w:val="24"/>
        </w:rPr>
        <w:t>zagadnienia, w zakresie których umiejętności pragnie doskonalić bardz</w:t>
      </w:r>
      <w:r w:rsidR="00EB5B1A">
        <w:rPr>
          <w:rFonts w:ascii="Cambria" w:hAnsi="Cambria"/>
          <w:sz w:val="24"/>
          <w:szCs w:val="24"/>
        </w:rPr>
        <w:t>o duża grupa kadry kierowniczej. Zainteresowanie tym obszarem tematycznym jest uzasadnione ze względu na zmiany wprowadzane od 1 września 2012 r. związane z wdrażaniem nowych podstaw programowych kształcenia ogólnego oraz po</w:t>
      </w:r>
      <w:r w:rsidR="00FA463D">
        <w:rPr>
          <w:rFonts w:ascii="Cambria" w:hAnsi="Cambria"/>
          <w:sz w:val="24"/>
          <w:szCs w:val="24"/>
        </w:rPr>
        <w:t>dstawy programowej kształcenia w </w:t>
      </w:r>
      <w:r w:rsidR="00EB5B1A">
        <w:rPr>
          <w:rFonts w:ascii="Cambria" w:hAnsi="Cambria"/>
          <w:sz w:val="24"/>
          <w:szCs w:val="24"/>
        </w:rPr>
        <w:t xml:space="preserve">zawodach, jak również ramowych planów nauczania, na podstawie których dyrektor opracowuje szkolny plan nauczania. </w:t>
      </w:r>
    </w:p>
    <w:p w:rsidR="00B33FA8" w:rsidRDefault="00B33FA8" w:rsidP="00B33FA8">
      <w:pPr>
        <w:jc w:val="both"/>
        <w:rPr>
          <w:rFonts w:ascii="Cambria" w:hAnsi="Cambria"/>
          <w:sz w:val="24"/>
          <w:szCs w:val="24"/>
        </w:rPr>
      </w:pPr>
    </w:p>
    <w:p w:rsidR="003F58F6" w:rsidRDefault="001521FA" w:rsidP="009C72EC">
      <w:pPr>
        <w:spacing w:after="0" w:line="240" w:lineRule="auto"/>
        <w:ind w:firstLine="425"/>
        <w:jc w:val="both"/>
        <w:rPr>
          <w:rFonts w:ascii="Cambria" w:hAnsi="Cambria"/>
          <w:sz w:val="24"/>
          <w:szCs w:val="24"/>
        </w:rPr>
      </w:pPr>
      <w:r w:rsidRPr="001521FA">
        <w:rPr>
          <w:rFonts w:ascii="Cambria" w:hAnsi="Cambria"/>
          <w:noProof/>
          <w:sz w:val="24"/>
          <w:szCs w:val="24"/>
          <w:lang w:eastAsia="pl-PL" w:bidi="ar-SA"/>
        </w:rPr>
        <w:lastRenderedPageBreak/>
        <w:drawing>
          <wp:inline distT="0" distB="0" distL="0" distR="0">
            <wp:extent cx="5526629" cy="2426447"/>
            <wp:effectExtent l="19050" t="0" r="16921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03C" w:rsidRPr="00B33FA8" w:rsidRDefault="003F58F6" w:rsidP="00B33FA8">
      <w:pPr>
        <w:pStyle w:val="Podtytu"/>
        <w:spacing w:after="0" w:line="240" w:lineRule="auto"/>
        <w:rPr>
          <w:sz w:val="22"/>
          <w:szCs w:val="22"/>
        </w:rPr>
      </w:pPr>
      <w:r w:rsidRPr="001521FA">
        <w:rPr>
          <w:b/>
          <w:sz w:val="22"/>
          <w:szCs w:val="22"/>
        </w:rPr>
        <w:t xml:space="preserve">Wykres nr </w:t>
      </w:r>
      <w:r w:rsidR="001521FA" w:rsidRPr="001521FA">
        <w:rPr>
          <w:b/>
          <w:sz w:val="22"/>
          <w:szCs w:val="22"/>
        </w:rPr>
        <w:t>3</w:t>
      </w:r>
      <w:r w:rsidRPr="001521FA">
        <w:rPr>
          <w:b/>
          <w:sz w:val="22"/>
          <w:szCs w:val="22"/>
        </w:rPr>
        <w:t xml:space="preserve">. </w:t>
      </w:r>
      <w:r w:rsidRPr="001521FA">
        <w:rPr>
          <w:sz w:val="22"/>
          <w:szCs w:val="22"/>
        </w:rPr>
        <w:t xml:space="preserve">Potrzeby doskonalenia zawodowego – </w:t>
      </w:r>
      <w:r w:rsidR="00FB77AE" w:rsidRPr="001521FA">
        <w:rPr>
          <w:sz w:val="22"/>
          <w:szCs w:val="22"/>
        </w:rPr>
        <w:t>dokument</w:t>
      </w:r>
      <w:r w:rsidR="001521FA" w:rsidRPr="001521FA">
        <w:rPr>
          <w:sz w:val="22"/>
          <w:szCs w:val="22"/>
        </w:rPr>
        <w:t>owanie</w:t>
      </w:r>
      <w:r w:rsidR="00FB77AE" w:rsidRPr="001521FA">
        <w:rPr>
          <w:sz w:val="22"/>
          <w:szCs w:val="22"/>
        </w:rPr>
        <w:t xml:space="preserve"> pracy szkoły lub</w:t>
      </w:r>
      <w:r w:rsidR="00C65234">
        <w:rPr>
          <w:sz w:val="22"/>
          <w:szCs w:val="22"/>
        </w:rPr>
        <w:t> </w:t>
      </w:r>
      <w:r w:rsidR="00FB77AE" w:rsidRPr="001521FA">
        <w:rPr>
          <w:sz w:val="22"/>
          <w:szCs w:val="22"/>
        </w:rPr>
        <w:t>placówki</w:t>
      </w:r>
    </w:p>
    <w:p w:rsidR="0029265A" w:rsidRDefault="00F46571" w:rsidP="00897FAD">
      <w:pPr>
        <w:pStyle w:val="Nagwek2"/>
        <w:jc w:val="both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6.</w:t>
      </w:r>
      <w:r w:rsidR="00D5313C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3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.</w:t>
      </w:r>
      <w:r w:rsidR="00D34DE8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</w:t>
      </w:r>
      <w:r w:rsidR="00DB1E36" w:rsidRP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Obszar tematyczny</w:t>
      </w:r>
      <w:r w:rsidR="00DB1E36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– </w:t>
      </w:r>
      <w:r w:rsidR="00D34DE8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organizacja i zarządzanie</w:t>
      </w:r>
    </w:p>
    <w:p w:rsidR="009C72EC" w:rsidRDefault="00265586" w:rsidP="009C72EC">
      <w:pPr>
        <w:ind w:firstLine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Zagadnienia z obszaru organizacji i zarządzania są przede wszystkim w kręgu zainteresowania dyrektorów szkół i placówek</w:t>
      </w:r>
      <w:r w:rsidR="00EB5B1A">
        <w:rPr>
          <w:rFonts w:ascii="Cambria" w:hAnsi="Cambria"/>
          <w:sz w:val="24"/>
          <w:szCs w:val="24"/>
          <w:lang w:eastAsia="pl-PL"/>
        </w:rPr>
        <w:t>.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9C72EC" w:rsidRPr="009C72EC" w:rsidRDefault="00B33FA8" w:rsidP="00A750AE">
      <w:pPr>
        <w:spacing w:after="0" w:line="240" w:lineRule="auto"/>
        <w:jc w:val="center"/>
        <w:rPr>
          <w:rFonts w:ascii="Cambria" w:hAnsi="Cambria"/>
          <w:sz w:val="24"/>
          <w:szCs w:val="24"/>
          <w:lang w:eastAsia="pl-PL"/>
        </w:rPr>
      </w:pPr>
      <w:r w:rsidRPr="00B33FA8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5568315" cy="2844800"/>
            <wp:effectExtent l="19050" t="0" r="13335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571" w:rsidRPr="009C72EC" w:rsidRDefault="001C4993" w:rsidP="006719F3">
      <w:pPr>
        <w:pStyle w:val="Podtytu"/>
        <w:spacing w:after="0" w:line="240" w:lineRule="auto"/>
        <w:rPr>
          <w:sz w:val="22"/>
          <w:szCs w:val="22"/>
        </w:rPr>
      </w:pPr>
      <w:r w:rsidRPr="009C72EC">
        <w:rPr>
          <w:b/>
          <w:sz w:val="22"/>
          <w:szCs w:val="22"/>
        </w:rPr>
        <w:t xml:space="preserve">Wykres nr </w:t>
      </w:r>
      <w:r w:rsidR="009C72EC" w:rsidRPr="009C72EC">
        <w:rPr>
          <w:b/>
          <w:sz w:val="22"/>
          <w:szCs w:val="22"/>
        </w:rPr>
        <w:t>4</w:t>
      </w:r>
      <w:r w:rsidRPr="009C72EC">
        <w:rPr>
          <w:b/>
          <w:sz w:val="22"/>
          <w:szCs w:val="22"/>
        </w:rPr>
        <w:t xml:space="preserve">. </w:t>
      </w:r>
      <w:r w:rsidR="00710A5C" w:rsidRPr="009C72EC">
        <w:rPr>
          <w:sz w:val="22"/>
          <w:szCs w:val="22"/>
        </w:rPr>
        <w:t xml:space="preserve">Potrzeby doskonalenia zawodowego – </w:t>
      </w:r>
      <w:r w:rsidR="00CC2AC1" w:rsidRPr="009C72EC">
        <w:rPr>
          <w:sz w:val="22"/>
          <w:szCs w:val="22"/>
        </w:rPr>
        <w:t>organizacja i zarządzanie</w:t>
      </w:r>
    </w:p>
    <w:p w:rsidR="001C4993" w:rsidRDefault="001C4993" w:rsidP="00F46571">
      <w:pPr>
        <w:rPr>
          <w:lang w:eastAsia="pl-PL"/>
        </w:rPr>
      </w:pPr>
    </w:p>
    <w:p w:rsidR="001B059A" w:rsidRPr="00223279" w:rsidRDefault="00EB5B1A" w:rsidP="00223279">
      <w:pPr>
        <w:spacing w:after="0"/>
        <w:ind w:firstLine="425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Od 1 lutego 2011 roku weszło w życie rozporządzenie dotyczące organizacji udzielania pomocy psychologiczno </w:t>
      </w:r>
      <w:r w:rsidR="00223279">
        <w:rPr>
          <w:rFonts w:ascii="Cambria" w:hAnsi="Cambria"/>
          <w:sz w:val="24"/>
          <w:szCs w:val="24"/>
          <w:lang w:eastAsia="pl-PL"/>
        </w:rPr>
        <w:t>–</w:t>
      </w:r>
      <w:r>
        <w:rPr>
          <w:rFonts w:ascii="Cambria" w:hAnsi="Cambria"/>
          <w:sz w:val="24"/>
          <w:szCs w:val="24"/>
          <w:lang w:eastAsia="pl-PL"/>
        </w:rPr>
        <w:t xml:space="preserve"> pedagogicznej</w:t>
      </w:r>
      <w:r w:rsidR="00223279">
        <w:rPr>
          <w:rFonts w:ascii="Cambria" w:hAnsi="Cambria"/>
          <w:sz w:val="24"/>
          <w:szCs w:val="24"/>
          <w:lang w:eastAsia="pl-PL"/>
        </w:rPr>
        <w:t>. W roku szkolnym 2011/201</w:t>
      </w:r>
      <w:r w:rsidR="00E94100">
        <w:rPr>
          <w:rFonts w:ascii="Cambria" w:hAnsi="Cambria"/>
          <w:sz w:val="24"/>
          <w:szCs w:val="24"/>
          <w:lang w:eastAsia="pl-PL"/>
        </w:rPr>
        <w:t>2</w:t>
      </w:r>
      <w:r w:rsidR="00223279">
        <w:rPr>
          <w:rFonts w:ascii="Cambria" w:hAnsi="Cambria"/>
          <w:sz w:val="24"/>
          <w:szCs w:val="24"/>
          <w:lang w:eastAsia="pl-PL"/>
        </w:rPr>
        <w:t xml:space="preserve"> nowe zasady w całości obowiązują w gimnazjach, w </w:t>
      </w:r>
      <w:r w:rsidR="00223279" w:rsidRPr="00223279">
        <w:rPr>
          <w:rFonts w:ascii="Cambria" w:hAnsi="Cambria"/>
          <w:sz w:val="24"/>
          <w:szCs w:val="24"/>
          <w:lang w:eastAsia="pl-PL"/>
        </w:rPr>
        <w:t>szkoł</w:t>
      </w:r>
      <w:r w:rsidR="00223279">
        <w:rPr>
          <w:rFonts w:ascii="Cambria" w:hAnsi="Cambria"/>
          <w:sz w:val="24"/>
          <w:szCs w:val="24"/>
          <w:lang w:eastAsia="pl-PL"/>
        </w:rPr>
        <w:t>ach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podstawow</w:t>
      </w:r>
      <w:r w:rsidR="00223279">
        <w:rPr>
          <w:rFonts w:ascii="Cambria" w:hAnsi="Cambria"/>
          <w:sz w:val="24"/>
          <w:szCs w:val="24"/>
          <w:lang w:eastAsia="pl-PL"/>
        </w:rPr>
        <w:t>ych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specjaln</w:t>
      </w:r>
      <w:r w:rsidR="00223279">
        <w:rPr>
          <w:rFonts w:ascii="Cambria" w:hAnsi="Cambria"/>
          <w:sz w:val="24"/>
          <w:szCs w:val="24"/>
          <w:lang w:eastAsia="pl-PL"/>
        </w:rPr>
        <w:t>ych,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szkoł</w:t>
      </w:r>
      <w:r w:rsidR="00223279">
        <w:rPr>
          <w:rFonts w:ascii="Cambria" w:hAnsi="Cambria"/>
          <w:sz w:val="24"/>
          <w:szCs w:val="24"/>
          <w:lang w:eastAsia="pl-PL"/>
        </w:rPr>
        <w:t xml:space="preserve">ach </w:t>
      </w:r>
      <w:r w:rsidR="00223279" w:rsidRPr="00223279">
        <w:rPr>
          <w:rFonts w:ascii="Cambria" w:hAnsi="Cambria"/>
          <w:sz w:val="24"/>
          <w:szCs w:val="24"/>
          <w:lang w:eastAsia="pl-PL"/>
        </w:rPr>
        <w:t>ponadgimnazjaln</w:t>
      </w:r>
      <w:r w:rsidR="00223279">
        <w:rPr>
          <w:rFonts w:ascii="Cambria" w:hAnsi="Cambria"/>
          <w:sz w:val="24"/>
          <w:szCs w:val="24"/>
          <w:lang w:eastAsia="pl-PL"/>
        </w:rPr>
        <w:t>ych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specjaln</w:t>
      </w:r>
      <w:r w:rsidR="00223279">
        <w:rPr>
          <w:rFonts w:ascii="Cambria" w:hAnsi="Cambria"/>
          <w:sz w:val="24"/>
          <w:szCs w:val="24"/>
          <w:lang w:eastAsia="pl-PL"/>
        </w:rPr>
        <w:t>ych,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oddział</w:t>
      </w:r>
      <w:r w:rsidR="00223279">
        <w:rPr>
          <w:rFonts w:ascii="Cambria" w:hAnsi="Cambria"/>
          <w:sz w:val="24"/>
          <w:szCs w:val="24"/>
          <w:lang w:eastAsia="pl-PL"/>
        </w:rPr>
        <w:t>ach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specjaln</w:t>
      </w:r>
      <w:r w:rsidR="00223279">
        <w:rPr>
          <w:rFonts w:ascii="Cambria" w:hAnsi="Cambria"/>
          <w:sz w:val="24"/>
          <w:szCs w:val="24"/>
          <w:lang w:eastAsia="pl-PL"/>
        </w:rPr>
        <w:t>ych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zorganizowan</w:t>
      </w:r>
      <w:r w:rsidR="00223279">
        <w:rPr>
          <w:rFonts w:ascii="Cambria" w:hAnsi="Cambria"/>
          <w:sz w:val="24"/>
          <w:szCs w:val="24"/>
          <w:lang w:eastAsia="pl-PL"/>
        </w:rPr>
        <w:t>ych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w</w:t>
      </w:r>
      <w:r w:rsidR="00E94100">
        <w:rPr>
          <w:rFonts w:ascii="Cambria" w:hAnsi="Cambria"/>
          <w:sz w:val="24"/>
          <w:szCs w:val="24"/>
          <w:lang w:eastAsia="pl-PL"/>
        </w:rPr>
        <w:t> </w:t>
      </w:r>
      <w:r w:rsidR="00223279" w:rsidRPr="00223279">
        <w:rPr>
          <w:rFonts w:ascii="Cambria" w:hAnsi="Cambria"/>
          <w:sz w:val="24"/>
          <w:szCs w:val="24"/>
          <w:lang w:eastAsia="pl-PL"/>
        </w:rPr>
        <w:t>szkołach podstawowych ogólnodostępnych i szkołach ponadgimnazjalnych ogólnodostępnych</w:t>
      </w:r>
      <w:r w:rsidR="00223279">
        <w:rPr>
          <w:rFonts w:ascii="Cambria" w:hAnsi="Cambria"/>
          <w:sz w:val="24"/>
          <w:szCs w:val="24"/>
          <w:lang w:eastAsia="pl-PL"/>
        </w:rPr>
        <w:t xml:space="preserve">, natomiast w szkołach podstawowych i szkołach ponadgimnazjalnych od roku szkolnego 2012/2013. Stąd tak duże zainteresowanie w zakresie powyższych zagadnień – 36% ogółu badanych. </w:t>
      </w:r>
      <w:r w:rsidR="00223279" w:rsidRPr="00223279">
        <w:rPr>
          <w:rFonts w:ascii="Cambria" w:hAnsi="Cambria"/>
          <w:sz w:val="24"/>
          <w:szCs w:val="24"/>
          <w:lang w:eastAsia="pl-PL"/>
        </w:rPr>
        <w:t xml:space="preserve"> </w:t>
      </w:r>
    </w:p>
    <w:p w:rsidR="00223279" w:rsidRDefault="00D107D0" w:rsidP="00223279">
      <w:pPr>
        <w:spacing w:after="0"/>
        <w:ind w:firstLine="425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lastRenderedPageBreak/>
        <w:t>Ważnym obszarem działań szkoły, w zakresie którego 2</w:t>
      </w:r>
      <w:r w:rsidR="00223279">
        <w:rPr>
          <w:rFonts w:ascii="Cambria" w:hAnsi="Cambria"/>
          <w:sz w:val="24"/>
          <w:szCs w:val="24"/>
          <w:lang w:eastAsia="pl-PL"/>
        </w:rPr>
        <w:t>9</w:t>
      </w:r>
      <w:r>
        <w:rPr>
          <w:rFonts w:ascii="Cambria" w:hAnsi="Cambria"/>
          <w:sz w:val="24"/>
          <w:szCs w:val="24"/>
          <w:lang w:eastAsia="pl-PL"/>
        </w:rPr>
        <w:t>% nauczycieli chce doskonalić się zawodowo jest bezpieczeństwo w szkole w kontekście wymagań prawnych. 2</w:t>
      </w:r>
      <w:r w:rsidR="00223279">
        <w:rPr>
          <w:rFonts w:ascii="Cambria" w:hAnsi="Cambria"/>
          <w:sz w:val="24"/>
          <w:szCs w:val="24"/>
          <w:lang w:eastAsia="pl-PL"/>
        </w:rPr>
        <w:t>0</w:t>
      </w:r>
      <w:r>
        <w:rPr>
          <w:rFonts w:ascii="Cambria" w:hAnsi="Cambria"/>
          <w:sz w:val="24"/>
          <w:szCs w:val="24"/>
          <w:lang w:eastAsia="pl-PL"/>
        </w:rPr>
        <w:t xml:space="preserve">% badanych pragnie kształtować umiejętności organizacji pomocy wczesnej interwencji w aspekcie wymagań prawnych. </w:t>
      </w:r>
    </w:p>
    <w:p w:rsidR="00223279" w:rsidRDefault="00223279" w:rsidP="00223279">
      <w:pPr>
        <w:spacing w:after="0"/>
        <w:ind w:firstLine="425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Duża grupa badanych, 1399 osób</w:t>
      </w:r>
      <w:r w:rsidR="00215548">
        <w:rPr>
          <w:rFonts w:ascii="Cambria" w:hAnsi="Cambria"/>
          <w:sz w:val="24"/>
          <w:szCs w:val="24"/>
          <w:lang w:eastAsia="pl-PL"/>
        </w:rPr>
        <w:t>,</w:t>
      </w:r>
      <w:r>
        <w:rPr>
          <w:rFonts w:ascii="Cambria" w:hAnsi="Cambria"/>
          <w:sz w:val="24"/>
          <w:szCs w:val="24"/>
          <w:lang w:eastAsia="pl-PL"/>
        </w:rPr>
        <w:t xml:space="preserve"> nadal </w:t>
      </w:r>
      <w:r w:rsidR="00E94100">
        <w:rPr>
          <w:rFonts w:ascii="Cambria" w:hAnsi="Cambria"/>
          <w:sz w:val="24"/>
          <w:szCs w:val="24"/>
          <w:lang w:eastAsia="pl-PL"/>
        </w:rPr>
        <w:t xml:space="preserve">potrzebuje wsparcia w zakresie </w:t>
      </w:r>
      <w:r w:rsidR="00215548">
        <w:rPr>
          <w:rFonts w:ascii="Cambria" w:hAnsi="Cambria"/>
          <w:sz w:val="24"/>
          <w:szCs w:val="24"/>
          <w:lang w:eastAsia="pl-PL"/>
        </w:rPr>
        <w:t>aspektów prawnych awansu zawodowego nauczycieli.</w:t>
      </w:r>
    </w:p>
    <w:p w:rsidR="001B059A" w:rsidRPr="00FA463D" w:rsidRDefault="00D107D0" w:rsidP="00FA463D">
      <w:pPr>
        <w:spacing w:after="0"/>
        <w:ind w:firstLine="425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Zainteresowanie organizacją kształcenia zawodowego w oparciu o modułowe programy nauczania </w:t>
      </w:r>
      <w:r w:rsidR="00215548">
        <w:rPr>
          <w:rFonts w:ascii="Cambria" w:hAnsi="Cambria"/>
          <w:sz w:val="24"/>
          <w:szCs w:val="24"/>
          <w:lang w:eastAsia="pl-PL"/>
        </w:rPr>
        <w:t>występuje nadal, ale jest zdecydowanie mniejsze niż w roku 2010 – w roku 2010 na taką potrzebę doskonalenia wskazało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E94100">
        <w:rPr>
          <w:rFonts w:ascii="Cambria" w:hAnsi="Cambria"/>
          <w:sz w:val="24"/>
          <w:szCs w:val="24"/>
          <w:lang w:eastAsia="pl-PL"/>
        </w:rPr>
        <w:t xml:space="preserve">1134 (11%), w bieżącym roku </w:t>
      </w:r>
      <w:r w:rsidR="00215548">
        <w:rPr>
          <w:rFonts w:ascii="Cambria" w:hAnsi="Cambria"/>
          <w:sz w:val="24"/>
          <w:szCs w:val="24"/>
          <w:lang w:eastAsia="pl-PL"/>
        </w:rPr>
        <w:t>574 (7%) nauczycieli.</w:t>
      </w:r>
    </w:p>
    <w:p w:rsidR="0029265A" w:rsidRDefault="001A10E1" w:rsidP="00897FAD">
      <w:pPr>
        <w:pStyle w:val="Nagwek2"/>
        <w:jc w:val="both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6.</w:t>
      </w:r>
      <w:r w:rsidR="00D5313C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4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.</w:t>
      </w:r>
      <w:r w:rsidR="00D34DE8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</w:t>
      </w:r>
      <w:r w:rsidRP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Obszar tematyczny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– umiejętności </w:t>
      </w:r>
      <w:r w:rsidR="009664B2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społeczne i osobowościowe</w:t>
      </w:r>
    </w:p>
    <w:p w:rsidR="00A750AE" w:rsidRDefault="00A750AE" w:rsidP="00A750AE">
      <w:pPr>
        <w:spacing w:after="0"/>
        <w:ind w:firstLine="426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 podstawie wykresu nr 5 można stwierdzić, że respondenci wykazują potrzebę doskonalenia zawodowego w zakresie zagadnień i kompetencji niezbędnych w ich pracy zawodowej: 28% (2235 osób) współpraca w zespole, 29% (2386 osób) komunikacja interpersonalna, 18% (1457 badanych) organizacja i prowadzenie spotkań, 17% (1395</w:t>
      </w:r>
      <w:r w:rsidR="00E94100">
        <w:rPr>
          <w:rFonts w:ascii="Cambria" w:hAnsi="Cambria" w:cs="Arial"/>
          <w:sz w:val="24"/>
          <w:szCs w:val="24"/>
        </w:rPr>
        <w:t> </w:t>
      </w:r>
      <w:r>
        <w:rPr>
          <w:rFonts w:ascii="Cambria" w:hAnsi="Cambria" w:cs="Arial"/>
          <w:sz w:val="24"/>
          <w:szCs w:val="24"/>
        </w:rPr>
        <w:t xml:space="preserve">badanych) </w:t>
      </w:r>
      <w:r w:rsidR="00E94100">
        <w:rPr>
          <w:rFonts w:ascii="Cambria" w:hAnsi="Cambria" w:cs="Arial"/>
          <w:sz w:val="24"/>
          <w:szCs w:val="24"/>
        </w:rPr>
        <w:t xml:space="preserve">wystąpienia publiczne oraz 12% </w:t>
      </w:r>
      <w:r>
        <w:rPr>
          <w:rFonts w:ascii="Cambria" w:hAnsi="Cambria" w:cs="Arial"/>
          <w:sz w:val="24"/>
          <w:szCs w:val="24"/>
        </w:rPr>
        <w:t xml:space="preserve">(987 badanych) kierowanie zespołem. </w:t>
      </w:r>
    </w:p>
    <w:p w:rsidR="00FA463D" w:rsidRDefault="00FA463D" w:rsidP="00A750AE">
      <w:pPr>
        <w:spacing w:after="0"/>
        <w:ind w:firstLine="426"/>
        <w:jc w:val="both"/>
        <w:rPr>
          <w:rFonts w:ascii="Cambria" w:hAnsi="Cambria" w:cs="Arial"/>
          <w:sz w:val="24"/>
          <w:szCs w:val="24"/>
        </w:rPr>
      </w:pPr>
    </w:p>
    <w:p w:rsidR="00480FF9" w:rsidRDefault="00215548" w:rsidP="00215548">
      <w:pPr>
        <w:pStyle w:val="Podtytu"/>
        <w:spacing w:after="0" w:line="240" w:lineRule="auto"/>
        <w:jc w:val="center"/>
        <w:rPr>
          <w:b/>
        </w:rPr>
      </w:pPr>
      <w:r w:rsidRPr="00215548">
        <w:rPr>
          <w:b/>
          <w:noProof/>
          <w:lang w:eastAsia="pl-PL" w:bidi="ar-SA"/>
        </w:rPr>
        <w:drawing>
          <wp:inline distT="0" distB="0" distL="0" distR="0">
            <wp:extent cx="5144770" cy="1691341"/>
            <wp:effectExtent l="19050" t="0" r="17780" b="4109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6B8C" w:rsidRDefault="00CC6B8C" w:rsidP="00CC6B8C">
      <w:pPr>
        <w:pStyle w:val="Podtytu"/>
        <w:spacing w:after="0" w:line="240" w:lineRule="auto"/>
        <w:rPr>
          <w:sz w:val="22"/>
          <w:szCs w:val="22"/>
        </w:rPr>
      </w:pPr>
      <w:r w:rsidRPr="00215548">
        <w:rPr>
          <w:b/>
          <w:sz w:val="22"/>
          <w:szCs w:val="22"/>
        </w:rPr>
        <w:t xml:space="preserve">Wykres nr </w:t>
      </w:r>
      <w:r w:rsidR="00215548" w:rsidRPr="00215548">
        <w:rPr>
          <w:b/>
          <w:sz w:val="22"/>
          <w:szCs w:val="22"/>
        </w:rPr>
        <w:t>5</w:t>
      </w:r>
      <w:r w:rsidRPr="00215548">
        <w:rPr>
          <w:b/>
          <w:sz w:val="22"/>
          <w:szCs w:val="22"/>
        </w:rPr>
        <w:t xml:space="preserve">. </w:t>
      </w:r>
      <w:r w:rsidR="00710A5C" w:rsidRPr="00215548">
        <w:rPr>
          <w:sz w:val="22"/>
          <w:szCs w:val="22"/>
        </w:rPr>
        <w:t xml:space="preserve">Potrzeby doskonalenia zawodowego – </w:t>
      </w:r>
      <w:r w:rsidR="006954DE" w:rsidRPr="00215548">
        <w:rPr>
          <w:sz w:val="22"/>
          <w:szCs w:val="22"/>
        </w:rPr>
        <w:t xml:space="preserve">umiejętności </w:t>
      </w:r>
      <w:r w:rsidR="00D27A62" w:rsidRPr="00215548">
        <w:rPr>
          <w:sz w:val="22"/>
          <w:szCs w:val="22"/>
        </w:rPr>
        <w:t>społeczne i</w:t>
      </w:r>
      <w:r w:rsidR="00C65234">
        <w:rPr>
          <w:sz w:val="22"/>
          <w:szCs w:val="22"/>
        </w:rPr>
        <w:t> </w:t>
      </w:r>
      <w:r w:rsidR="00D27A62" w:rsidRPr="00215548">
        <w:rPr>
          <w:sz w:val="22"/>
          <w:szCs w:val="22"/>
        </w:rPr>
        <w:t>osobowościowe</w:t>
      </w:r>
    </w:p>
    <w:p w:rsidR="00CC6B8C" w:rsidRDefault="00CC6B8C" w:rsidP="00044E73">
      <w:pPr>
        <w:spacing w:after="0"/>
        <w:ind w:firstLine="425"/>
        <w:jc w:val="both"/>
        <w:rPr>
          <w:rFonts w:ascii="Cambria" w:hAnsi="Cambria" w:cs="Arial"/>
          <w:sz w:val="24"/>
          <w:szCs w:val="24"/>
        </w:rPr>
      </w:pPr>
    </w:p>
    <w:p w:rsidR="00FA463D" w:rsidRDefault="00FA463D" w:rsidP="00044E73">
      <w:pPr>
        <w:spacing w:after="0"/>
        <w:ind w:firstLine="425"/>
        <w:jc w:val="both"/>
        <w:rPr>
          <w:rFonts w:ascii="Cambria" w:hAnsi="Cambria" w:cs="Arial"/>
          <w:sz w:val="24"/>
          <w:szCs w:val="24"/>
        </w:rPr>
      </w:pPr>
    </w:p>
    <w:p w:rsidR="00CC6B8C" w:rsidRDefault="00215548" w:rsidP="00215548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215548">
        <w:rPr>
          <w:rFonts w:ascii="Cambria" w:hAnsi="Cambria" w:cs="Arial"/>
          <w:noProof/>
          <w:sz w:val="24"/>
          <w:szCs w:val="24"/>
          <w:lang w:eastAsia="pl-PL" w:bidi="ar-SA"/>
        </w:rPr>
        <w:drawing>
          <wp:inline distT="0" distB="0" distL="0" distR="0">
            <wp:extent cx="5832699" cy="1864659"/>
            <wp:effectExtent l="19050" t="0" r="15651" b="2241"/>
            <wp:docPr id="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50AE" w:rsidRPr="00FA463D" w:rsidRDefault="006954DE" w:rsidP="00FA463D">
      <w:pPr>
        <w:pStyle w:val="Podtytu"/>
        <w:spacing w:after="240" w:line="240" w:lineRule="auto"/>
        <w:rPr>
          <w:sz w:val="22"/>
          <w:szCs w:val="22"/>
        </w:rPr>
      </w:pPr>
      <w:r w:rsidRPr="00215548">
        <w:rPr>
          <w:b/>
          <w:sz w:val="22"/>
          <w:szCs w:val="22"/>
        </w:rPr>
        <w:t xml:space="preserve">Wykres nr </w:t>
      </w:r>
      <w:r w:rsidR="00A750AE">
        <w:rPr>
          <w:b/>
          <w:sz w:val="22"/>
          <w:szCs w:val="22"/>
        </w:rPr>
        <w:t>6</w:t>
      </w:r>
      <w:r w:rsidRPr="00215548">
        <w:rPr>
          <w:b/>
          <w:sz w:val="22"/>
          <w:szCs w:val="22"/>
        </w:rPr>
        <w:t xml:space="preserve">. </w:t>
      </w:r>
      <w:r w:rsidRPr="00215548">
        <w:rPr>
          <w:sz w:val="22"/>
          <w:szCs w:val="22"/>
        </w:rPr>
        <w:t>Potrzeby doskonalenia zawodowego – umiejętności społeczne i</w:t>
      </w:r>
      <w:r w:rsidR="00C65234">
        <w:rPr>
          <w:sz w:val="22"/>
          <w:szCs w:val="22"/>
        </w:rPr>
        <w:t> </w:t>
      </w:r>
      <w:r w:rsidRPr="00215548">
        <w:rPr>
          <w:sz w:val="22"/>
          <w:szCs w:val="22"/>
        </w:rPr>
        <w:t>osobowościowe</w:t>
      </w:r>
    </w:p>
    <w:p w:rsidR="00A750AE" w:rsidRPr="009664B2" w:rsidRDefault="00A750AE" w:rsidP="00A750AE">
      <w:pPr>
        <w:ind w:firstLine="426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lastRenderedPageBreak/>
        <w:t xml:space="preserve">Największe zainteresowanie doskonaleniem w obszarze umiejętności </w:t>
      </w:r>
      <w:r w:rsidR="00897FAD">
        <w:rPr>
          <w:rFonts w:ascii="Cambria" w:hAnsi="Cambria"/>
          <w:sz w:val="24"/>
          <w:szCs w:val="24"/>
          <w:lang w:eastAsia="pl-PL"/>
        </w:rPr>
        <w:t xml:space="preserve">osobowościowych i </w:t>
      </w:r>
      <w:r>
        <w:rPr>
          <w:rFonts w:ascii="Cambria" w:hAnsi="Cambria"/>
          <w:sz w:val="24"/>
          <w:szCs w:val="24"/>
          <w:lang w:eastAsia="pl-PL"/>
        </w:rPr>
        <w:t>społecznych ankietowani wyrazili w zakresie radzenia sobie ze</w:t>
      </w:r>
      <w:r w:rsidR="00E94100">
        <w:rPr>
          <w:rFonts w:ascii="Cambria" w:hAnsi="Cambria"/>
          <w:sz w:val="24"/>
          <w:szCs w:val="24"/>
          <w:lang w:eastAsia="pl-PL"/>
        </w:rPr>
        <w:t xml:space="preserve"> stresem i </w:t>
      </w:r>
      <w:r>
        <w:rPr>
          <w:rFonts w:ascii="Cambria" w:hAnsi="Cambria"/>
          <w:sz w:val="24"/>
          <w:szCs w:val="24"/>
          <w:lang w:eastAsia="pl-PL"/>
        </w:rPr>
        <w:t>wypaleniem zawodowym (36%) oraz mediacji i rozwiązywania konfliktów (40%).</w:t>
      </w:r>
    </w:p>
    <w:p w:rsidR="00CC6B8C" w:rsidRDefault="00CC6B8C" w:rsidP="00897FAD">
      <w:pPr>
        <w:pStyle w:val="Nagwek2"/>
        <w:jc w:val="both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6.</w:t>
      </w:r>
      <w:r w:rsidR="00D5313C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5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.</w:t>
      </w:r>
      <w:r w:rsidR="00186777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</w:t>
      </w:r>
      <w:r w:rsidRP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Obszar tematyczny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– </w:t>
      </w:r>
      <w:r w:rsidR="008C1A67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dydaktyka, wychowanie i opieka</w:t>
      </w:r>
    </w:p>
    <w:p w:rsidR="00CC6B8C" w:rsidRDefault="006A7933" w:rsidP="00572E9C">
      <w:pPr>
        <w:ind w:firstLine="426"/>
        <w:jc w:val="both"/>
        <w:rPr>
          <w:rFonts w:ascii="Cambria" w:eastAsia="Times New Roman" w:hAnsi="Cambria" w:cs="Times New Roman"/>
          <w:color w:val="000000"/>
          <w:lang w:eastAsia="pl-PL" w:bidi="ar-SA"/>
        </w:rPr>
      </w:pPr>
      <w:r>
        <w:rPr>
          <w:rFonts w:ascii="Cambria" w:hAnsi="Cambria"/>
          <w:sz w:val="24"/>
          <w:szCs w:val="24"/>
          <w:lang w:eastAsia="pl-PL"/>
        </w:rPr>
        <w:t xml:space="preserve">Na poniższych wykresach prezentujemy </w:t>
      </w:r>
      <w:r w:rsidR="00E94100">
        <w:rPr>
          <w:rFonts w:ascii="Cambria" w:hAnsi="Cambria"/>
          <w:sz w:val="24"/>
          <w:szCs w:val="24"/>
          <w:lang w:eastAsia="pl-PL"/>
        </w:rPr>
        <w:t xml:space="preserve">potrzeby doskonalenia zawodowego </w:t>
      </w:r>
      <w:r>
        <w:rPr>
          <w:rFonts w:ascii="Cambria" w:hAnsi="Cambria"/>
          <w:sz w:val="24"/>
          <w:szCs w:val="24"/>
          <w:lang w:eastAsia="pl-PL"/>
        </w:rPr>
        <w:t>w</w:t>
      </w:r>
      <w:r w:rsidR="00E94100">
        <w:rPr>
          <w:rFonts w:ascii="Cambria" w:hAnsi="Cambria"/>
          <w:sz w:val="24"/>
          <w:szCs w:val="24"/>
          <w:lang w:eastAsia="pl-PL"/>
        </w:rPr>
        <w:t> </w:t>
      </w:r>
      <w:r>
        <w:rPr>
          <w:rFonts w:ascii="Cambria" w:hAnsi="Cambria"/>
          <w:sz w:val="24"/>
          <w:szCs w:val="24"/>
          <w:lang w:eastAsia="pl-PL"/>
        </w:rPr>
        <w:t xml:space="preserve">zakresie dydaktyki, wychowania i opieki. </w:t>
      </w:r>
    </w:p>
    <w:p w:rsidR="00751EA8" w:rsidRPr="00186777" w:rsidRDefault="00186777" w:rsidP="00F0450D">
      <w:pPr>
        <w:spacing w:after="0"/>
        <w:ind w:firstLine="425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  <w:r w:rsidRPr="00186777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 w:bidi="ar-SA"/>
        </w:rPr>
        <w:drawing>
          <wp:inline distT="0" distB="0" distL="0" distR="0">
            <wp:extent cx="5497233" cy="2288988"/>
            <wp:effectExtent l="19050" t="0" r="27267" b="0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7A62" w:rsidRPr="00186777" w:rsidRDefault="00D27A62" w:rsidP="00D27A62">
      <w:pPr>
        <w:pStyle w:val="Podtytu"/>
        <w:spacing w:after="0" w:line="240" w:lineRule="auto"/>
        <w:rPr>
          <w:sz w:val="22"/>
          <w:szCs w:val="22"/>
        </w:rPr>
      </w:pPr>
      <w:r w:rsidRPr="00186777">
        <w:rPr>
          <w:b/>
          <w:sz w:val="22"/>
          <w:szCs w:val="22"/>
        </w:rPr>
        <w:t xml:space="preserve">Wykres nr </w:t>
      </w:r>
      <w:r w:rsidR="00186777" w:rsidRPr="00186777">
        <w:rPr>
          <w:b/>
          <w:sz w:val="22"/>
          <w:szCs w:val="22"/>
        </w:rPr>
        <w:t>7</w:t>
      </w:r>
      <w:r w:rsidRPr="00186777">
        <w:rPr>
          <w:b/>
          <w:sz w:val="22"/>
          <w:szCs w:val="22"/>
        </w:rPr>
        <w:t xml:space="preserve">. </w:t>
      </w:r>
      <w:r w:rsidRPr="00186777">
        <w:rPr>
          <w:sz w:val="22"/>
          <w:szCs w:val="22"/>
        </w:rPr>
        <w:t xml:space="preserve">Potrzeby doskonalenia zawodowego – </w:t>
      </w:r>
      <w:r w:rsidR="00897FAD">
        <w:rPr>
          <w:sz w:val="22"/>
          <w:szCs w:val="22"/>
        </w:rPr>
        <w:t>umiejętności wychowawcze</w:t>
      </w:r>
    </w:p>
    <w:p w:rsidR="00751EA8" w:rsidRDefault="00751EA8" w:rsidP="00044E73">
      <w:pPr>
        <w:spacing w:after="0"/>
        <w:ind w:firstLine="425"/>
        <w:jc w:val="both"/>
        <w:rPr>
          <w:rFonts w:ascii="Cambria" w:hAnsi="Cambria" w:cs="Arial"/>
          <w:sz w:val="24"/>
          <w:szCs w:val="24"/>
        </w:rPr>
      </w:pPr>
    </w:p>
    <w:p w:rsidR="00186777" w:rsidRDefault="00186777" w:rsidP="00186777">
      <w:pPr>
        <w:spacing w:after="0"/>
        <w:ind w:firstLine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  <w:r>
        <w:rPr>
          <w:rFonts w:ascii="Cambria" w:hAnsi="Cambria"/>
          <w:sz w:val="24"/>
          <w:szCs w:val="24"/>
          <w:lang w:eastAsia="pl-PL"/>
        </w:rPr>
        <w:t xml:space="preserve">W zakresie działalności wychowawczej 34% respondentów chce doskonalić umiejętności wychowawcze. Na uwagę zasługuje fakt potrzeby doskonalenia w zakresie rozpoznawania przyczyn niepowodzeń szkolnych (24%), rozpoznawania specyficznych trudności w uczeniu się, w tym ryzyka dysleksji (34%), rozpoznawania indywidualnych potrzeb rozwojowych uczniów (25%) oraz </w:t>
      </w:r>
      <w:r w:rsidRPr="002A7A4D"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>określani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>a</w:t>
      </w:r>
      <w:r w:rsidRPr="002A7A4D"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 xml:space="preserve"> sposobów zaspokajania potrzeb rozwojowych uczniów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 xml:space="preserve"> (</w:t>
      </w:r>
      <w:r w:rsidRPr="002A7A4D"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>18%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  <w:t>).</w:t>
      </w:r>
    </w:p>
    <w:p w:rsidR="00FA463D" w:rsidRDefault="00FA463D" w:rsidP="00186777">
      <w:pPr>
        <w:spacing w:after="0"/>
        <w:ind w:firstLine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</w:p>
    <w:p w:rsidR="00F0450D" w:rsidRDefault="00F0450D" w:rsidP="00186777">
      <w:pPr>
        <w:spacing w:after="0"/>
        <w:ind w:firstLine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</w:p>
    <w:p w:rsidR="00F0450D" w:rsidRDefault="00F0450D" w:rsidP="00F0450D">
      <w:pPr>
        <w:spacing w:after="0"/>
        <w:ind w:firstLine="425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  <w:r w:rsidRPr="00F0450D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 w:bidi="ar-SA"/>
        </w:rPr>
        <w:drawing>
          <wp:inline distT="0" distB="0" distL="0" distR="0">
            <wp:extent cx="4328010" cy="1697318"/>
            <wp:effectExtent l="19050" t="0" r="15390" b="0"/>
            <wp:docPr id="1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450D" w:rsidRPr="00186777" w:rsidRDefault="00F0450D" w:rsidP="00F0450D">
      <w:pPr>
        <w:pStyle w:val="Podtytu"/>
        <w:spacing w:after="0" w:line="240" w:lineRule="auto"/>
        <w:rPr>
          <w:sz w:val="22"/>
          <w:szCs w:val="22"/>
        </w:rPr>
      </w:pPr>
      <w:r w:rsidRPr="00186777">
        <w:rPr>
          <w:b/>
          <w:sz w:val="22"/>
          <w:szCs w:val="22"/>
        </w:rPr>
        <w:t xml:space="preserve">Wykres nr </w:t>
      </w:r>
      <w:r>
        <w:rPr>
          <w:b/>
          <w:sz w:val="22"/>
          <w:szCs w:val="22"/>
        </w:rPr>
        <w:t>8</w:t>
      </w:r>
      <w:r w:rsidRPr="00186777">
        <w:rPr>
          <w:b/>
          <w:sz w:val="22"/>
          <w:szCs w:val="22"/>
        </w:rPr>
        <w:t xml:space="preserve">. </w:t>
      </w:r>
      <w:r w:rsidRPr="00186777">
        <w:rPr>
          <w:sz w:val="22"/>
          <w:szCs w:val="22"/>
        </w:rPr>
        <w:t xml:space="preserve">Potrzeby doskonalenia zawodowego – </w:t>
      </w:r>
      <w:r>
        <w:rPr>
          <w:sz w:val="22"/>
          <w:szCs w:val="22"/>
        </w:rPr>
        <w:t>działania rozwijające</w:t>
      </w:r>
    </w:p>
    <w:p w:rsidR="00F0450D" w:rsidRDefault="00F0450D" w:rsidP="00186777">
      <w:pPr>
        <w:spacing w:after="0"/>
        <w:ind w:firstLine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</w:p>
    <w:p w:rsidR="00EB7D08" w:rsidRPr="00AA50F4" w:rsidRDefault="00E94100" w:rsidP="00AA50F4">
      <w:pPr>
        <w:spacing w:after="0"/>
        <w:jc w:val="center"/>
        <w:rPr>
          <w:rFonts w:ascii="Cambria" w:hAnsi="Cambria"/>
          <w:sz w:val="24"/>
          <w:szCs w:val="24"/>
          <w:lang w:eastAsia="pl-PL"/>
        </w:rPr>
      </w:pPr>
      <w:r w:rsidRPr="00E94100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 w:bidi="ar-SA"/>
        </w:rPr>
        <w:lastRenderedPageBreak/>
        <w:drawing>
          <wp:inline distT="0" distB="0" distL="0" distR="0">
            <wp:extent cx="6075194" cy="2348753"/>
            <wp:effectExtent l="19050" t="0" r="20806" b="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50F4" w:rsidRDefault="00EB7D08" w:rsidP="00AA50F4">
      <w:pPr>
        <w:pStyle w:val="Podtytu"/>
        <w:spacing w:after="0" w:line="240" w:lineRule="auto"/>
        <w:rPr>
          <w:sz w:val="22"/>
          <w:szCs w:val="22"/>
        </w:rPr>
      </w:pPr>
      <w:r w:rsidRPr="00186777">
        <w:rPr>
          <w:b/>
          <w:sz w:val="22"/>
          <w:szCs w:val="22"/>
        </w:rPr>
        <w:t xml:space="preserve">Wykres nr </w:t>
      </w:r>
      <w:r w:rsidR="00F0450D">
        <w:rPr>
          <w:b/>
          <w:sz w:val="22"/>
          <w:szCs w:val="22"/>
        </w:rPr>
        <w:t>9</w:t>
      </w:r>
      <w:r w:rsidR="00472098" w:rsidRPr="00186777">
        <w:rPr>
          <w:b/>
          <w:sz w:val="22"/>
          <w:szCs w:val="22"/>
        </w:rPr>
        <w:t>.</w:t>
      </w:r>
      <w:r w:rsidRPr="00186777">
        <w:rPr>
          <w:b/>
          <w:sz w:val="22"/>
          <w:szCs w:val="22"/>
        </w:rPr>
        <w:t xml:space="preserve"> </w:t>
      </w:r>
      <w:r w:rsidRPr="00186777">
        <w:rPr>
          <w:sz w:val="22"/>
          <w:szCs w:val="22"/>
        </w:rPr>
        <w:t xml:space="preserve">Potrzeby doskonalenia zawodowego – </w:t>
      </w:r>
      <w:r w:rsidR="00AA50F4">
        <w:rPr>
          <w:sz w:val="22"/>
          <w:szCs w:val="22"/>
        </w:rPr>
        <w:t>planowanie procesu edukacyjnego</w:t>
      </w:r>
    </w:p>
    <w:p w:rsidR="0008605C" w:rsidRPr="0008605C" w:rsidRDefault="0008605C" w:rsidP="0008605C"/>
    <w:p w:rsidR="00EB7D08" w:rsidRPr="00AA50F4" w:rsidRDefault="00AA50F4" w:rsidP="00AA50F4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  <w:r w:rsidRPr="00AA50F4">
        <w:rPr>
          <w:rFonts w:ascii="Cambria" w:eastAsia="Times New Roman" w:hAnsi="Cambria" w:cs="Times New Roman"/>
          <w:noProof/>
          <w:color w:val="000000"/>
          <w:sz w:val="24"/>
          <w:szCs w:val="24"/>
          <w:lang w:eastAsia="pl-PL" w:bidi="ar-SA"/>
        </w:rPr>
        <w:drawing>
          <wp:inline distT="0" distB="0" distL="0" distR="0">
            <wp:extent cx="5108276" cy="1966259"/>
            <wp:effectExtent l="19050" t="0" r="16174" b="0"/>
            <wp:docPr id="1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7D08" w:rsidRDefault="00EB7D08" w:rsidP="00EB7D08">
      <w:pPr>
        <w:pStyle w:val="Podtytu"/>
        <w:spacing w:after="0" w:line="240" w:lineRule="auto"/>
        <w:rPr>
          <w:sz w:val="22"/>
          <w:szCs w:val="22"/>
        </w:rPr>
      </w:pPr>
      <w:r w:rsidRPr="00AA50F4">
        <w:rPr>
          <w:b/>
          <w:sz w:val="22"/>
          <w:szCs w:val="22"/>
        </w:rPr>
        <w:t xml:space="preserve">Wykres nr </w:t>
      </w:r>
      <w:r w:rsidR="00F0450D">
        <w:rPr>
          <w:b/>
          <w:sz w:val="22"/>
          <w:szCs w:val="22"/>
        </w:rPr>
        <w:t>10</w:t>
      </w:r>
      <w:r w:rsidRPr="00AA50F4">
        <w:rPr>
          <w:b/>
          <w:sz w:val="22"/>
          <w:szCs w:val="22"/>
        </w:rPr>
        <w:t xml:space="preserve">. </w:t>
      </w:r>
      <w:r w:rsidRPr="00AA50F4">
        <w:rPr>
          <w:sz w:val="22"/>
          <w:szCs w:val="22"/>
        </w:rPr>
        <w:t xml:space="preserve">Potrzeby doskonalenia zawodowego – </w:t>
      </w:r>
      <w:r w:rsidR="00AA50F4">
        <w:rPr>
          <w:sz w:val="22"/>
          <w:szCs w:val="22"/>
        </w:rPr>
        <w:t>planowanie procesu edukacyjnego</w:t>
      </w:r>
    </w:p>
    <w:p w:rsidR="00F0450D" w:rsidRPr="00F0450D" w:rsidRDefault="00F0450D" w:rsidP="00F0450D"/>
    <w:p w:rsidR="00AA50F4" w:rsidRDefault="00AA50F4" w:rsidP="00044E73">
      <w:pPr>
        <w:spacing w:after="0"/>
        <w:ind w:firstLine="425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</w:p>
    <w:p w:rsidR="00A72D04" w:rsidRDefault="00AA50F4" w:rsidP="00CB7123">
      <w:pPr>
        <w:spacing w:after="0"/>
        <w:ind w:firstLine="425"/>
        <w:jc w:val="both"/>
        <w:rPr>
          <w:rFonts w:ascii="Cambria" w:hAnsi="Cambria" w:cs="Arial"/>
          <w:sz w:val="24"/>
          <w:szCs w:val="24"/>
        </w:rPr>
      </w:pPr>
      <w:r w:rsidRPr="00AA50F4">
        <w:rPr>
          <w:rFonts w:ascii="Cambria" w:hAnsi="Cambria" w:cs="Arial"/>
          <w:noProof/>
          <w:sz w:val="24"/>
          <w:szCs w:val="24"/>
          <w:lang w:eastAsia="pl-PL" w:bidi="ar-SA"/>
        </w:rPr>
        <w:drawing>
          <wp:inline distT="0" distB="0" distL="0" distR="0">
            <wp:extent cx="5161280" cy="2079812"/>
            <wp:effectExtent l="19050" t="0" r="20320" b="0"/>
            <wp:docPr id="14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7A62" w:rsidRDefault="00D27A62" w:rsidP="00D27A62">
      <w:pPr>
        <w:pStyle w:val="Podtytu"/>
        <w:spacing w:after="0" w:line="240" w:lineRule="auto"/>
        <w:rPr>
          <w:sz w:val="22"/>
          <w:szCs w:val="22"/>
        </w:rPr>
      </w:pPr>
      <w:r w:rsidRPr="0008605C">
        <w:rPr>
          <w:b/>
          <w:sz w:val="22"/>
          <w:szCs w:val="22"/>
        </w:rPr>
        <w:t xml:space="preserve">Wykres nr </w:t>
      </w:r>
      <w:r w:rsidR="0008605C">
        <w:rPr>
          <w:b/>
          <w:sz w:val="22"/>
          <w:szCs w:val="22"/>
        </w:rPr>
        <w:t>1</w:t>
      </w:r>
      <w:r w:rsidR="00F0450D">
        <w:rPr>
          <w:b/>
          <w:sz w:val="22"/>
          <w:szCs w:val="22"/>
        </w:rPr>
        <w:t>1</w:t>
      </w:r>
      <w:r w:rsidRPr="0008605C">
        <w:rPr>
          <w:b/>
          <w:sz w:val="22"/>
          <w:szCs w:val="22"/>
        </w:rPr>
        <w:t xml:space="preserve">. </w:t>
      </w:r>
      <w:r w:rsidRPr="0008605C">
        <w:rPr>
          <w:sz w:val="22"/>
          <w:szCs w:val="22"/>
        </w:rPr>
        <w:t xml:space="preserve">Potrzeby doskonalenia zawodowego – </w:t>
      </w:r>
      <w:r w:rsidR="0008605C">
        <w:rPr>
          <w:sz w:val="22"/>
          <w:szCs w:val="22"/>
        </w:rPr>
        <w:t>metodyka</w:t>
      </w:r>
    </w:p>
    <w:p w:rsidR="0008605C" w:rsidRDefault="0008605C" w:rsidP="0008605C"/>
    <w:p w:rsidR="0008605C" w:rsidRPr="0008605C" w:rsidRDefault="0008605C" w:rsidP="0008605C">
      <w:pPr>
        <w:spacing w:after="0"/>
        <w:jc w:val="center"/>
      </w:pPr>
      <w:r w:rsidRPr="0008605C">
        <w:rPr>
          <w:noProof/>
          <w:lang w:eastAsia="pl-PL" w:bidi="ar-SA"/>
        </w:rPr>
        <w:lastRenderedPageBreak/>
        <w:drawing>
          <wp:inline distT="0" distB="0" distL="0" distR="0">
            <wp:extent cx="4565949" cy="2402541"/>
            <wp:effectExtent l="19050" t="0" r="25101" b="0"/>
            <wp:docPr id="1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605C" w:rsidRDefault="0008605C" w:rsidP="0008605C">
      <w:pPr>
        <w:pStyle w:val="Podtytu"/>
        <w:spacing w:after="0" w:line="240" w:lineRule="auto"/>
        <w:rPr>
          <w:sz w:val="22"/>
          <w:szCs w:val="22"/>
        </w:rPr>
      </w:pPr>
      <w:r w:rsidRPr="0008605C">
        <w:rPr>
          <w:b/>
          <w:sz w:val="22"/>
          <w:szCs w:val="22"/>
        </w:rPr>
        <w:t>Wykres nr 1</w:t>
      </w:r>
      <w:r w:rsidR="00F0450D">
        <w:rPr>
          <w:b/>
          <w:sz w:val="22"/>
          <w:szCs w:val="22"/>
        </w:rPr>
        <w:t>2</w:t>
      </w:r>
      <w:r w:rsidRPr="0008605C">
        <w:rPr>
          <w:b/>
          <w:sz w:val="22"/>
          <w:szCs w:val="22"/>
        </w:rPr>
        <w:t xml:space="preserve">. </w:t>
      </w:r>
      <w:r w:rsidRPr="0008605C">
        <w:rPr>
          <w:sz w:val="22"/>
          <w:szCs w:val="22"/>
        </w:rPr>
        <w:t xml:space="preserve">Potrzeby doskonalenia zawodowego – </w:t>
      </w:r>
      <w:r>
        <w:rPr>
          <w:sz w:val="22"/>
          <w:szCs w:val="22"/>
        </w:rPr>
        <w:t>warsztat metodyczny nauczyciela</w:t>
      </w:r>
    </w:p>
    <w:p w:rsidR="0008605C" w:rsidRDefault="0008605C" w:rsidP="0008605C"/>
    <w:p w:rsidR="0008605C" w:rsidRDefault="0008605C" w:rsidP="0008605C">
      <w:pPr>
        <w:spacing w:after="0"/>
        <w:jc w:val="center"/>
      </w:pPr>
      <w:r w:rsidRPr="0008605C">
        <w:rPr>
          <w:noProof/>
          <w:lang w:eastAsia="pl-PL" w:bidi="ar-SA"/>
        </w:rPr>
        <w:drawing>
          <wp:inline distT="0" distB="0" distL="0" distR="0">
            <wp:extent cx="4961778" cy="2115671"/>
            <wp:effectExtent l="19050" t="0" r="10272" b="0"/>
            <wp:docPr id="1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0450D" w:rsidRPr="005053A7" w:rsidRDefault="0008605C" w:rsidP="005053A7">
      <w:pPr>
        <w:pStyle w:val="Podtytu"/>
        <w:spacing w:after="0" w:line="240" w:lineRule="auto"/>
        <w:rPr>
          <w:sz w:val="22"/>
          <w:szCs w:val="22"/>
        </w:rPr>
      </w:pPr>
      <w:r w:rsidRPr="0008605C">
        <w:rPr>
          <w:b/>
          <w:sz w:val="22"/>
          <w:szCs w:val="22"/>
        </w:rPr>
        <w:t>Wykres nr 1</w:t>
      </w:r>
      <w:r w:rsidR="00F0450D">
        <w:rPr>
          <w:b/>
          <w:sz w:val="22"/>
          <w:szCs w:val="22"/>
        </w:rPr>
        <w:t>3</w:t>
      </w:r>
      <w:r w:rsidRPr="0008605C">
        <w:rPr>
          <w:b/>
          <w:sz w:val="22"/>
          <w:szCs w:val="22"/>
        </w:rPr>
        <w:t xml:space="preserve">. </w:t>
      </w:r>
      <w:r w:rsidRPr="0008605C">
        <w:rPr>
          <w:sz w:val="22"/>
          <w:szCs w:val="22"/>
        </w:rPr>
        <w:t xml:space="preserve">Potrzeby doskonalenia zawodowego – </w:t>
      </w:r>
      <w:r>
        <w:rPr>
          <w:sz w:val="22"/>
          <w:szCs w:val="22"/>
        </w:rPr>
        <w:t>ocenianie</w:t>
      </w:r>
    </w:p>
    <w:p w:rsidR="00A72D04" w:rsidRDefault="00A72D04" w:rsidP="008C1A67">
      <w:pPr>
        <w:pStyle w:val="Nagwek2"/>
        <w:jc w:val="both"/>
        <w:rPr>
          <w:rFonts w:ascii="Cambria" w:eastAsia="Times New Roman" w:hAnsi="Cambria" w:cs="Arial"/>
          <w:color w:val="000000"/>
          <w:sz w:val="28"/>
          <w:szCs w:val="28"/>
          <w:lang w:eastAsia="pl-PL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6.</w:t>
      </w:r>
      <w:r w:rsidR="00D5313C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6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.</w:t>
      </w:r>
      <w:r w:rsidR="00897FAD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</w:t>
      </w:r>
      <w:r w:rsidRPr="003A618E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Obszar tematyczny</w:t>
      </w:r>
      <w:r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 xml:space="preserve"> – </w:t>
      </w:r>
      <w:r w:rsidR="008C1A67">
        <w:rPr>
          <w:rFonts w:ascii="Cambria" w:eastAsia="Times New Roman" w:hAnsi="Cambria" w:cs="Arial"/>
          <w:color w:val="000000"/>
          <w:sz w:val="28"/>
          <w:szCs w:val="28"/>
          <w:lang w:eastAsia="pl-PL"/>
        </w:rPr>
        <w:t>technologia informacyjna i komunikacyjna</w:t>
      </w:r>
    </w:p>
    <w:p w:rsidR="00EC2E95" w:rsidRPr="00CC6B8C" w:rsidRDefault="00F0450D" w:rsidP="00F0450D">
      <w:pPr>
        <w:spacing w:after="0"/>
        <w:ind w:firstLine="425"/>
        <w:jc w:val="both"/>
        <w:rPr>
          <w:rFonts w:ascii="Cambria" w:hAnsi="Cambria"/>
          <w:sz w:val="24"/>
          <w:szCs w:val="24"/>
          <w:lang w:eastAsia="pl-PL"/>
        </w:rPr>
      </w:pPr>
      <w:r w:rsidRPr="00F0450D">
        <w:rPr>
          <w:rFonts w:ascii="Cambria" w:hAnsi="Cambria"/>
          <w:noProof/>
          <w:sz w:val="24"/>
          <w:szCs w:val="24"/>
          <w:lang w:eastAsia="pl-PL" w:bidi="ar-SA"/>
        </w:rPr>
        <w:drawing>
          <wp:inline distT="0" distB="0" distL="0" distR="0">
            <wp:extent cx="4904815" cy="1888565"/>
            <wp:effectExtent l="19050" t="0" r="10085" b="0"/>
            <wp:docPr id="2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20665" w:rsidRPr="00F0450D" w:rsidRDefault="00F20665" w:rsidP="00F20665">
      <w:pPr>
        <w:pStyle w:val="Podtytu"/>
        <w:spacing w:after="0" w:line="240" w:lineRule="auto"/>
        <w:rPr>
          <w:sz w:val="22"/>
          <w:szCs w:val="22"/>
        </w:rPr>
      </w:pPr>
      <w:r w:rsidRPr="00F0450D">
        <w:rPr>
          <w:b/>
          <w:sz w:val="22"/>
          <w:szCs w:val="22"/>
        </w:rPr>
        <w:t xml:space="preserve">Wykres nr </w:t>
      </w:r>
      <w:r w:rsidR="000E5BDE" w:rsidRPr="00F0450D">
        <w:rPr>
          <w:b/>
          <w:sz w:val="22"/>
          <w:szCs w:val="22"/>
        </w:rPr>
        <w:t>1</w:t>
      </w:r>
      <w:r w:rsidR="005053A7">
        <w:rPr>
          <w:b/>
          <w:sz w:val="22"/>
          <w:szCs w:val="22"/>
        </w:rPr>
        <w:t>4</w:t>
      </w:r>
      <w:r w:rsidRPr="00F0450D">
        <w:rPr>
          <w:b/>
          <w:sz w:val="22"/>
          <w:szCs w:val="22"/>
        </w:rPr>
        <w:t xml:space="preserve">. </w:t>
      </w:r>
      <w:r w:rsidR="00087178" w:rsidRPr="00F0450D">
        <w:rPr>
          <w:sz w:val="22"/>
          <w:szCs w:val="22"/>
        </w:rPr>
        <w:t xml:space="preserve">Potrzeby doskonalenia zawodowego – </w:t>
      </w:r>
      <w:r w:rsidR="00EC2E95" w:rsidRPr="00F0450D">
        <w:rPr>
          <w:sz w:val="22"/>
          <w:szCs w:val="22"/>
        </w:rPr>
        <w:t>technologia informacyjna i</w:t>
      </w:r>
      <w:r w:rsidR="00C65234">
        <w:rPr>
          <w:sz w:val="22"/>
          <w:szCs w:val="22"/>
        </w:rPr>
        <w:t> </w:t>
      </w:r>
      <w:r w:rsidR="00EC2E95" w:rsidRPr="00F0450D">
        <w:rPr>
          <w:sz w:val="22"/>
          <w:szCs w:val="22"/>
        </w:rPr>
        <w:t>komunikacyjna</w:t>
      </w:r>
    </w:p>
    <w:p w:rsidR="00F0450D" w:rsidRDefault="00F0450D" w:rsidP="00F0450D">
      <w:pPr>
        <w:rPr>
          <w:rFonts w:ascii="Cambria" w:eastAsia="Times New Roman" w:hAnsi="Cambria" w:cs="Times New Roman"/>
          <w:color w:val="000000"/>
          <w:sz w:val="24"/>
          <w:szCs w:val="24"/>
          <w:lang w:eastAsia="pl-PL" w:bidi="ar-SA"/>
        </w:rPr>
      </w:pPr>
    </w:p>
    <w:p w:rsidR="00F0450D" w:rsidRDefault="00F0450D" w:rsidP="005053A7">
      <w:pPr>
        <w:spacing w:after="0"/>
        <w:jc w:val="center"/>
      </w:pPr>
      <w:r w:rsidRPr="00F0450D">
        <w:rPr>
          <w:noProof/>
          <w:lang w:eastAsia="pl-PL" w:bidi="ar-SA"/>
        </w:rPr>
        <w:lastRenderedPageBreak/>
        <w:drawing>
          <wp:inline distT="0" distB="0" distL="0" distR="0">
            <wp:extent cx="4567854" cy="2002117"/>
            <wp:effectExtent l="19050" t="0" r="23196" b="0"/>
            <wp:docPr id="21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2E95" w:rsidRPr="005053A7" w:rsidRDefault="005053A7" w:rsidP="005053A7">
      <w:pPr>
        <w:pStyle w:val="Podtytu"/>
        <w:spacing w:after="0" w:line="240" w:lineRule="auto"/>
        <w:rPr>
          <w:sz w:val="22"/>
          <w:szCs w:val="22"/>
        </w:rPr>
      </w:pPr>
      <w:r w:rsidRPr="00F0450D">
        <w:rPr>
          <w:b/>
          <w:sz w:val="22"/>
          <w:szCs w:val="22"/>
        </w:rPr>
        <w:t>Wykres nr 1</w:t>
      </w:r>
      <w:r>
        <w:rPr>
          <w:b/>
          <w:sz w:val="22"/>
          <w:szCs w:val="22"/>
        </w:rPr>
        <w:t>5</w:t>
      </w:r>
      <w:r w:rsidRPr="00F0450D">
        <w:rPr>
          <w:b/>
          <w:sz w:val="22"/>
          <w:szCs w:val="22"/>
        </w:rPr>
        <w:t xml:space="preserve">. </w:t>
      </w:r>
      <w:r w:rsidRPr="00F0450D">
        <w:rPr>
          <w:sz w:val="22"/>
          <w:szCs w:val="22"/>
        </w:rPr>
        <w:t xml:space="preserve">Potrzeby doskonalenia zawodowego – </w:t>
      </w:r>
      <w:r>
        <w:rPr>
          <w:sz w:val="22"/>
          <w:szCs w:val="22"/>
        </w:rPr>
        <w:t xml:space="preserve">stosowanie </w:t>
      </w:r>
      <w:r w:rsidRPr="00F0450D">
        <w:rPr>
          <w:sz w:val="22"/>
          <w:szCs w:val="22"/>
        </w:rPr>
        <w:t>technologi</w:t>
      </w:r>
      <w:r>
        <w:rPr>
          <w:sz w:val="22"/>
          <w:szCs w:val="22"/>
        </w:rPr>
        <w:t>i informacyjnej w praktyce</w:t>
      </w:r>
      <w:r w:rsidR="00681181" w:rsidRPr="00681181">
        <w:rPr>
          <w:rFonts w:ascii="Cambria" w:eastAsia="Times New Roman" w:hAnsi="Cambria" w:cs="Times New Roman"/>
          <w:color w:val="000000"/>
          <w:lang w:eastAsia="pl-PL" w:bidi="ar-SA"/>
        </w:rPr>
        <w:tab/>
      </w:r>
      <w:r w:rsidR="00681181" w:rsidRPr="00681181">
        <w:rPr>
          <w:rFonts w:ascii="Cambria" w:eastAsia="Times New Roman" w:hAnsi="Cambria" w:cs="Times New Roman"/>
          <w:color w:val="000000"/>
          <w:lang w:eastAsia="pl-PL" w:bidi="ar-SA"/>
        </w:rPr>
        <w:tab/>
      </w:r>
    </w:p>
    <w:p w:rsidR="00BA4F18" w:rsidRPr="00A54EDC" w:rsidRDefault="00A235EE" w:rsidP="00A235EE">
      <w:pPr>
        <w:pStyle w:val="Nagwek1"/>
        <w:numPr>
          <w:ilvl w:val="0"/>
          <w:numId w:val="1"/>
        </w:numPr>
        <w:ind w:left="426" w:hanging="426"/>
      </w:pPr>
      <w:bookmarkStart w:id="22" w:name="_Toc231615212"/>
      <w:bookmarkStart w:id="23" w:name="_Toc231616199"/>
      <w:bookmarkStart w:id="24" w:name="_Toc231698198"/>
      <w:r>
        <w:t>P</w:t>
      </w:r>
      <w:r w:rsidR="006B7FB0" w:rsidRPr="00D22BBF">
        <w:t>odsumowanie</w:t>
      </w:r>
      <w:bookmarkEnd w:id="22"/>
      <w:bookmarkEnd w:id="23"/>
      <w:bookmarkEnd w:id="24"/>
    </w:p>
    <w:p w:rsidR="009E4CE3" w:rsidRPr="009E4CE3" w:rsidRDefault="00001128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4CE3">
        <w:rPr>
          <w:rFonts w:ascii="Cambria" w:hAnsi="Cambria"/>
          <w:sz w:val="24"/>
          <w:szCs w:val="24"/>
        </w:rPr>
        <w:t xml:space="preserve">Zaprezentowane wyniki </w:t>
      </w:r>
      <w:r w:rsidR="009E4CE3" w:rsidRPr="009E4CE3">
        <w:rPr>
          <w:rFonts w:ascii="Cambria" w:hAnsi="Cambria"/>
          <w:sz w:val="24"/>
          <w:szCs w:val="24"/>
        </w:rPr>
        <w:t xml:space="preserve">badania </w:t>
      </w:r>
      <w:r w:rsidRPr="009E4CE3">
        <w:rPr>
          <w:rFonts w:ascii="Cambria" w:hAnsi="Cambria"/>
          <w:sz w:val="24"/>
          <w:szCs w:val="24"/>
        </w:rPr>
        <w:t>wskazują</w:t>
      </w:r>
      <w:r w:rsidR="009E4CE3" w:rsidRPr="009E4CE3">
        <w:rPr>
          <w:rFonts w:ascii="Cambria" w:hAnsi="Cambria"/>
          <w:sz w:val="24"/>
          <w:szCs w:val="24"/>
        </w:rPr>
        <w:t xml:space="preserve"> na istniejące </w:t>
      </w:r>
      <w:r w:rsidR="009E4CE3">
        <w:rPr>
          <w:rFonts w:ascii="Cambria" w:hAnsi="Cambria"/>
          <w:sz w:val="24"/>
          <w:szCs w:val="24"/>
        </w:rPr>
        <w:t>zapotrzebowanie na</w:t>
      </w:r>
      <w:r w:rsidR="00BD5F0F">
        <w:rPr>
          <w:rFonts w:ascii="Cambria" w:hAnsi="Cambria"/>
          <w:sz w:val="24"/>
          <w:szCs w:val="24"/>
        </w:rPr>
        <w:t> </w:t>
      </w:r>
      <w:r w:rsidR="009E4CE3">
        <w:rPr>
          <w:rFonts w:ascii="Cambria" w:hAnsi="Cambria"/>
          <w:sz w:val="24"/>
          <w:szCs w:val="24"/>
        </w:rPr>
        <w:t xml:space="preserve">doskonalenie </w:t>
      </w:r>
      <w:r w:rsidRPr="009E4CE3">
        <w:rPr>
          <w:rFonts w:ascii="Cambria" w:hAnsi="Cambria"/>
          <w:sz w:val="24"/>
          <w:szCs w:val="24"/>
        </w:rPr>
        <w:t>w każdym badanym obszarze i zakresie tematycznym</w:t>
      </w:r>
      <w:r w:rsidR="009E4CE3">
        <w:rPr>
          <w:rFonts w:ascii="Cambria" w:hAnsi="Cambria"/>
          <w:sz w:val="24"/>
          <w:szCs w:val="24"/>
        </w:rPr>
        <w:t xml:space="preserve">. </w:t>
      </w:r>
    </w:p>
    <w:p w:rsidR="00A27D97" w:rsidRPr="009E4CE3" w:rsidRDefault="00A27D97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4CE3">
        <w:rPr>
          <w:rFonts w:ascii="Times New Roman" w:eastAsia="Times New Roman" w:hAnsi="Times New Roman"/>
          <w:bCs/>
          <w:sz w:val="24"/>
          <w:szCs w:val="24"/>
          <w:lang w:eastAsia="pl-PL"/>
        </w:rPr>
        <w:t>Placówki doskonalenia nauczycieli planując ofertę doskonalenia, natomiast dyrektorzy szkół i placówek opracowując wieloletni plan doskonalenia, zatwierdzając plany</w:t>
      </w:r>
      <w:r w:rsidR="00C652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rozwoju zawodowego nauczycieli</w:t>
      </w:r>
      <w:r w:rsidRPr="009E4C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składając wnioski o dofinansowanie dosko</w:t>
      </w:r>
      <w:r w:rsidR="00C65234">
        <w:rPr>
          <w:rFonts w:ascii="Times New Roman" w:eastAsia="Times New Roman" w:hAnsi="Times New Roman"/>
          <w:bCs/>
          <w:sz w:val="24"/>
          <w:szCs w:val="24"/>
          <w:lang w:eastAsia="pl-PL"/>
        </w:rPr>
        <w:t>nalenia do organów prowadzących powinni uwzględnić</w:t>
      </w:r>
      <w:r w:rsidRPr="009E4C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preferowane przez nauczycieli we własnym doskonaleniu zawodowym formy kształcenia lub doskonalenia:</w:t>
      </w:r>
    </w:p>
    <w:p w:rsidR="00A27D97" w:rsidRDefault="00A27D97" w:rsidP="00BD5F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kursy doskonalące,</w:t>
      </w:r>
    </w:p>
    <w:p w:rsidR="005053A7" w:rsidRPr="00D22BBF" w:rsidRDefault="005053A7" w:rsidP="00BD5F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szkolenie rady pedagogicznej</w:t>
      </w:r>
    </w:p>
    <w:p w:rsidR="00A27D97" w:rsidRDefault="005053A7" w:rsidP="00BD5F0F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warsztaty.</w:t>
      </w:r>
    </w:p>
    <w:p w:rsidR="00A27D97" w:rsidRPr="00C335C9" w:rsidRDefault="00A27D97" w:rsidP="00BD5F0F">
      <w:pPr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35C9">
        <w:rPr>
          <w:rFonts w:ascii="Times New Roman" w:eastAsia="Times New Roman" w:hAnsi="Times New Roman"/>
          <w:bCs/>
          <w:sz w:val="24"/>
          <w:szCs w:val="24"/>
          <w:lang w:eastAsia="pl-PL"/>
        </w:rPr>
        <w:t>Ponadto dyrektorzy powinni stwarzać waru</w:t>
      </w:r>
      <w:r w:rsidR="00C652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nki do doskonalenia zawodowego </w:t>
      </w:r>
      <w:r w:rsidRPr="00C335C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nauczycieli w macierzystych szkołach i placówkach poprzez: </w:t>
      </w:r>
    </w:p>
    <w:p w:rsidR="00A27D97" w:rsidRPr="00D22BBF" w:rsidRDefault="00A27D97" w:rsidP="00BD5F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szkolenie rady pedagogicznej,</w:t>
      </w:r>
    </w:p>
    <w:p w:rsidR="00A27D97" w:rsidRPr="00D22BBF" w:rsidRDefault="00A27D97" w:rsidP="00BD5F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wewnątrzszkolne doskonalenie nauczycieli (WDN),</w:t>
      </w:r>
    </w:p>
    <w:p w:rsidR="00A27D97" w:rsidRPr="00D22BBF" w:rsidRDefault="00A27D97" w:rsidP="00BD5F0F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samokształcenie.</w:t>
      </w:r>
    </w:p>
    <w:p w:rsidR="00A27D97" w:rsidRPr="00D22BBF" w:rsidRDefault="00A27D97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Ze względu na możliwości organizacyjno-kadrowe instytucji szkoleniowych i jednocześnie bardzo duże zainteresowanie nauczycieli doskonaleniem zawodowym warto w szkołach opracować racjonalne plany na dany rok szkolny i podjąć działania w kierunku dzielenia się przez nauczycieli, uczestniczących w różnych formach doskonalenia, nową wiedzą i doświadczeniami z radą pedagogiczną.</w:t>
      </w:r>
    </w:p>
    <w:p w:rsidR="00A27D97" w:rsidRDefault="00A27D97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Nauczyciele wyrażają chęć </w:t>
      </w:r>
      <w:r w:rsidR="000011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samokształcenia. </w:t>
      </w: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>Warto zatem zaktywizować edukatorów, konsultantów, doradców met</w:t>
      </w:r>
      <w:r w:rsidR="00C652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odycznych i samych nauczycieli do </w:t>
      </w: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opracowywania </w:t>
      </w:r>
      <w:r w:rsidRPr="00D22BBF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materiałów edukacyjnych wspomagających </w:t>
      </w:r>
      <w:r w:rsidR="009E4C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planowanie, realizację i ewaluację działań dydaktycznych, wychowawczych i opiekuńczych lub wskazywanie źródeł </w:t>
      </w:r>
      <w:r w:rsidR="00BD5F0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materiałów dydaktycznych do pracy samokształceniowej. </w:t>
      </w:r>
    </w:p>
    <w:p w:rsidR="005053A7" w:rsidRDefault="005053A7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Istnieje konieczność organizowania szkoleń z zakresu technologii informacyjnej na poziomie podstawowym, ale także specjalistycznym.</w:t>
      </w:r>
    </w:p>
    <w:p w:rsidR="005053A7" w:rsidRDefault="00C65234" w:rsidP="00BD5F0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Należy realizować działania doskonalące metodyczny warsztat pracy nauczycieli, a w szczególności w zakresie metodyki pracy z uczniem zdolnym, jak również z  uczniem agresywnym i niedostosowanym społecznie.</w:t>
      </w:r>
    </w:p>
    <w:p w:rsidR="00C65234" w:rsidRDefault="00C65234" w:rsidP="00C65234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65234" w:rsidRPr="00D22BBF" w:rsidRDefault="00C65234" w:rsidP="00C65234">
      <w:pPr>
        <w:spacing w:after="0" w:line="36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72098" w:rsidRDefault="00472098" w:rsidP="00D9561E">
      <w:pPr>
        <w:spacing w:line="480" w:lineRule="auto"/>
        <w:jc w:val="center"/>
        <w:rPr>
          <w:rFonts w:ascii="Cambria" w:hAnsi="Cambria"/>
          <w:sz w:val="24"/>
          <w:szCs w:val="24"/>
        </w:rPr>
      </w:pPr>
    </w:p>
    <w:sectPr w:rsidR="00472098" w:rsidSect="00D81B79">
      <w:footerReference w:type="default" r:id="rId25"/>
      <w:pgSz w:w="11906" w:h="16838"/>
      <w:pgMar w:top="1417" w:right="1417" w:bottom="1417" w:left="1418" w:header="708" w:footer="2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A7" w:rsidRDefault="005053A7" w:rsidP="00E75C4B">
      <w:pPr>
        <w:spacing w:after="0" w:line="240" w:lineRule="auto"/>
      </w:pPr>
      <w:r>
        <w:separator/>
      </w:r>
    </w:p>
  </w:endnote>
  <w:endnote w:type="continuationSeparator" w:id="0">
    <w:p w:rsidR="005053A7" w:rsidRDefault="005053A7" w:rsidP="00E7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1"/>
      <w:gridCol w:w="930"/>
    </w:tblGrid>
    <w:tr w:rsidR="005053A7" w:rsidTr="003856FE">
      <w:trPr>
        <w:trHeight w:val="341"/>
      </w:trPr>
      <w:tc>
        <w:tcPr>
          <w:tcW w:w="4500" w:type="pct"/>
          <w:tcBorders>
            <w:top w:val="single" w:sz="4" w:space="0" w:color="000000" w:themeColor="text1"/>
          </w:tcBorders>
        </w:tcPr>
        <w:p w:rsidR="005053A7" w:rsidRPr="003856FE" w:rsidRDefault="00472023">
          <w:pPr>
            <w:pStyle w:val="Stopka"/>
            <w:jc w:val="right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alias w:val="Firma"/>
              <w:id w:val="397403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053A7" w:rsidRPr="003856FE">
                <w:rPr>
                  <w:sz w:val="22"/>
                  <w:szCs w:val="22"/>
                </w:rPr>
                <w:t>Wydział Diagnoz, Analiz i Strategii Edukacyjnej</w:t>
              </w:r>
            </w:sdtContent>
          </w:sdt>
          <w:r w:rsidR="005053A7" w:rsidRPr="003856FE">
            <w:rPr>
              <w:sz w:val="22"/>
              <w:szCs w:val="22"/>
            </w:rPr>
            <w:t xml:space="preserve"> | </w:t>
          </w:r>
          <w:r w:rsidRPr="003856FE">
            <w:rPr>
              <w:sz w:val="22"/>
              <w:szCs w:val="22"/>
            </w:rPr>
            <w:fldChar w:fldCharType="begin"/>
          </w:r>
          <w:r w:rsidR="005053A7" w:rsidRPr="003856FE">
            <w:rPr>
              <w:sz w:val="22"/>
              <w:szCs w:val="22"/>
            </w:rPr>
            <w:instrText xml:space="preserve"> STYLEREF  "1"  </w:instrText>
          </w:r>
          <w:r w:rsidR="005507C7">
            <w:rPr>
              <w:sz w:val="22"/>
              <w:szCs w:val="22"/>
            </w:rPr>
            <w:fldChar w:fldCharType="separate"/>
          </w:r>
          <w:r w:rsidR="005507C7">
            <w:rPr>
              <w:noProof/>
              <w:sz w:val="22"/>
              <w:szCs w:val="22"/>
            </w:rPr>
            <w:t>Prezentacja wyników przeprowadzonych badań</w:t>
          </w:r>
          <w:r w:rsidRPr="003856FE">
            <w:rPr>
              <w:sz w:val="22"/>
              <w:szCs w:val="22"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5053A7" w:rsidRPr="003856FE" w:rsidRDefault="00472023" w:rsidP="003856FE">
          <w:pPr>
            <w:pStyle w:val="Nagwek"/>
            <w:spacing w:after="0"/>
            <w:jc w:val="center"/>
            <w:rPr>
              <w:color w:val="FFFFFF" w:themeColor="background1"/>
              <w:sz w:val="28"/>
              <w:szCs w:val="28"/>
            </w:rPr>
          </w:pPr>
          <w:r w:rsidRPr="003856FE">
            <w:rPr>
              <w:sz w:val="28"/>
              <w:szCs w:val="28"/>
            </w:rPr>
            <w:fldChar w:fldCharType="begin"/>
          </w:r>
          <w:r w:rsidR="005053A7" w:rsidRPr="003856FE">
            <w:rPr>
              <w:sz w:val="28"/>
              <w:szCs w:val="28"/>
            </w:rPr>
            <w:instrText xml:space="preserve"> PAGE   \* MERGEFORMAT </w:instrText>
          </w:r>
          <w:r w:rsidRPr="003856FE">
            <w:rPr>
              <w:sz w:val="28"/>
              <w:szCs w:val="28"/>
            </w:rPr>
            <w:fldChar w:fldCharType="separate"/>
          </w:r>
          <w:r w:rsidR="005507C7" w:rsidRPr="005507C7">
            <w:rPr>
              <w:noProof/>
              <w:color w:val="FFFFFF" w:themeColor="background1"/>
              <w:sz w:val="28"/>
              <w:szCs w:val="28"/>
            </w:rPr>
            <w:t>15</w:t>
          </w:r>
          <w:r w:rsidRPr="003856FE">
            <w:rPr>
              <w:sz w:val="28"/>
              <w:szCs w:val="28"/>
            </w:rPr>
            <w:fldChar w:fldCharType="end"/>
          </w:r>
        </w:p>
      </w:tc>
    </w:tr>
  </w:tbl>
  <w:p w:rsidR="005053A7" w:rsidRPr="00617D5A" w:rsidRDefault="005053A7" w:rsidP="00617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A7" w:rsidRDefault="005053A7" w:rsidP="00E75C4B">
      <w:pPr>
        <w:spacing w:after="0" w:line="240" w:lineRule="auto"/>
      </w:pPr>
      <w:r>
        <w:separator/>
      </w:r>
    </w:p>
  </w:footnote>
  <w:footnote w:type="continuationSeparator" w:id="0">
    <w:p w:rsidR="005053A7" w:rsidRDefault="005053A7" w:rsidP="00E7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25"/>
    <w:lvl w:ilvl="0">
      <w:start w:val="1"/>
      <w:numFmt w:val="bullet"/>
      <w:lvlText w:val="-"/>
      <w:lvlJc w:val="left"/>
      <w:pPr>
        <w:tabs>
          <w:tab w:val="num" w:pos="454"/>
        </w:tabs>
      </w:pPr>
      <w:rPr>
        <w:rFonts w:ascii="Times New Roman" w:hAnsi="Times New Roman" w:cs="Times New Roman"/>
      </w:rPr>
    </w:lvl>
    <w:lvl w:ilvl="1">
      <w:start w:val="2"/>
      <w:numFmt w:val="upperRoman"/>
      <w:lvlText w:val="%2."/>
      <w:lvlJc w:val="left"/>
      <w:pPr>
        <w:tabs>
          <w:tab w:val="num" w:pos="454"/>
        </w:tabs>
      </w:pPr>
      <w:rPr>
        <w:b/>
        <w:i w:val="0"/>
        <w:sz w:val="28"/>
      </w:rPr>
    </w:lvl>
    <w:lvl w:ilvl="2">
      <w:start w:val="1"/>
      <w:numFmt w:val="bullet"/>
      <w:lvlText w:val="-"/>
      <w:lvlJc w:val="left"/>
      <w:pPr>
        <w:tabs>
          <w:tab w:val="num" w:pos="454"/>
        </w:tabs>
      </w:pPr>
      <w:rPr>
        <w:rFonts w:ascii="Times New Roman" w:hAnsi="Times New Roman" w:cs="Times New Roman"/>
      </w:rPr>
    </w:lvl>
    <w:lvl w:ilvl="3">
      <w:start w:val="3"/>
      <w:numFmt w:val="upperRoman"/>
      <w:lvlText w:val="%4."/>
      <w:lvlJc w:val="left"/>
      <w:pPr>
        <w:tabs>
          <w:tab w:val="num" w:pos="454"/>
        </w:tabs>
      </w:pPr>
      <w:rPr>
        <w:b/>
        <w:i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1134"/>
        </w:tabs>
      </w:pPr>
    </w:lvl>
    <w:lvl w:ilvl="5">
      <w:start w:val="1"/>
      <w:numFmt w:val="bullet"/>
      <w:lvlText w:val="-"/>
      <w:lvlJc w:val="left"/>
      <w:pPr>
        <w:tabs>
          <w:tab w:val="num" w:pos="1247"/>
        </w:tabs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628278F"/>
    <w:multiLevelType w:val="hybridMultilevel"/>
    <w:tmpl w:val="B0A05C50"/>
    <w:lvl w:ilvl="0" w:tplc="8E84C1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E7816"/>
    <w:multiLevelType w:val="hybridMultilevel"/>
    <w:tmpl w:val="820A2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7D5"/>
    <w:multiLevelType w:val="hybridMultilevel"/>
    <w:tmpl w:val="065C7B80"/>
    <w:lvl w:ilvl="0" w:tplc="C3F66F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C3B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2C773C"/>
    <w:multiLevelType w:val="multilevel"/>
    <w:tmpl w:val="9104D860"/>
    <w:name w:val="WW8Num173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8C54CE6"/>
    <w:multiLevelType w:val="hybridMultilevel"/>
    <w:tmpl w:val="BC08F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4C3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65EC3"/>
    <w:multiLevelType w:val="hybridMultilevel"/>
    <w:tmpl w:val="4F96838A"/>
    <w:name w:val="WW8Num172232"/>
    <w:lvl w:ilvl="0" w:tplc="000ACD6C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34660"/>
    <w:multiLevelType w:val="hybridMultilevel"/>
    <w:tmpl w:val="4B7E8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74C39D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4509"/>
    <w:rsid w:val="0000061F"/>
    <w:rsid w:val="00001128"/>
    <w:rsid w:val="00002CA1"/>
    <w:rsid w:val="00003686"/>
    <w:rsid w:val="00003754"/>
    <w:rsid w:val="0000550E"/>
    <w:rsid w:val="00006F11"/>
    <w:rsid w:val="0001414D"/>
    <w:rsid w:val="00026E8B"/>
    <w:rsid w:val="0003017F"/>
    <w:rsid w:val="00034EC5"/>
    <w:rsid w:val="00034F9A"/>
    <w:rsid w:val="000401B1"/>
    <w:rsid w:val="00042005"/>
    <w:rsid w:val="00043F13"/>
    <w:rsid w:val="00044E73"/>
    <w:rsid w:val="000464CC"/>
    <w:rsid w:val="00052BFF"/>
    <w:rsid w:val="000603B1"/>
    <w:rsid w:val="0006129E"/>
    <w:rsid w:val="00066067"/>
    <w:rsid w:val="00067D61"/>
    <w:rsid w:val="00071E98"/>
    <w:rsid w:val="000767F5"/>
    <w:rsid w:val="00085A39"/>
    <w:rsid w:val="0008605C"/>
    <w:rsid w:val="00087178"/>
    <w:rsid w:val="000A2F9C"/>
    <w:rsid w:val="000A6A0A"/>
    <w:rsid w:val="000B05B1"/>
    <w:rsid w:val="000B6CB7"/>
    <w:rsid w:val="000C20C1"/>
    <w:rsid w:val="000C5860"/>
    <w:rsid w:val="000C612B"/>
    <w:rsid w:val="000D25A1"/>
    <w:rsid w:val="000D2F22"/>
    <w:rsid w:val="000D3CBA"/>
    <w:rsid w:val="000D49DA"/>
    <w:rsid w:val="000D5A60"/>
    <w:rsid w:val="000E5BDE"/>
    <w:rsid w:val="000F7DE3"/>
    <w:rsid w:val="00102662"/>
    <w:rsid w:val="0010367C"/>
    <w:rsid w:val="00103EAE"/>
    <w:rsid w:val="00111C21"/>
    <w:rsid w:val="001126B7"/>
    <w:rsid w:val="001152EF"/>
    <w:rsid w:val="001178EA"/>
    <w:rsid w:val="00132EBC"/>
    <w:rsid w:val="001435E8"/>
    <w:rsid w:val="0014530C"/>
    <w:rsid w:val="00146971"/>
    <w:rsid w:val="001472E4"/>
    <w:rsid w:val="00150C46"/>
    <w:rsid w:val="001521FA"/>
    <w:rsid w:val="00152553"/>
    <w:rsid w:val="0015462B"/>
    <w:rsid w:val="00154909"/>
    <w:rsid w:val="00156C04"/>
    <w:rsid w:val="00161426"/>
    <w:rsid w:val="001653A2"/>
    <w:rsid w:val="0016545C"/>
    <w:rsid w:val="00171418"/>
    <w:rsid w:val="00176343"/>
    <w:rsid w:val="00182A37"/>
    <w:rsid w:val="00186777"/>
    <w:rsid w:val="00186C25"/>
    <w:rsid w:val="001913F3"/>
    <w:rsid w:val="00192163"/>
    <w:rsid w:val="0019235B"/>
    <w:rsid w:val="00197C0A"/>
    <w:rsid w:val="001A10E1"/>
    <w:rsid w:val="001A19D1"/>
    <w:rsid w:val="001A419E"/>
    <w:rsid w:val="001A7BA7"/>
    <w:rsid w:val="001B059A"/>
    <w:rsid w:val="001B5473"/>
    <w:rsid w:val="001C263E"/>
    <w:rsid w:val="001C4993"/>
    <w:rsid w:val="001C5DC3"/>
    <w:rsid w:val="001D079C"/>
    <w:rsid w:val="001D1E22"/>
    <w:rsid w:val="001D4FCF"/>
    <w:rsid w:val="001F2790"/>
    <w:rsid w:val="001F4042"/>
    <w:rsid w:val="001F4A16"/>
    <w:rsid w:val="00210B60"/>
    <w:rsid w:val="00213FE2"/>
    <w:rsid w:val="00215548"/>
    <w:rsid w:val="00215DC8"/>
    <w:rsid w:val="00216131"/>
    <w:rsid w:val="00221424"/>
    <w:rsid w:val="00223279"/>
    <w:rsid w:val="002241A5"/>
    <w:rsid w:val="00227204"/>
    <w:rsid w:val="002273F6"/>
    <w:rsid w:val="002342EF"/>
    <w:rsid w:val="0023522C"/>
    <w:rsid w:val="00240FFD"/>
    <w:rsid w:val="002507B3"/>
    <w:rsid w:val="0025398E"/>
    <w:rsid w:val="00253B34"/>
    <w:rsid w:val="0025417A"/>
    <w:rsid w:val="002647B0"/>
    <w:rsid w:val="00265586"/>
    <w:rsid w:val="00274D03"/>
    <w:rsid w:val="00275B70"/>
    <w:rsid w:val="00283C9E"/>
    <w:rsid w:val="00284BD4"/>
    <w:rsid w:val="0028548F"/>
    <w:rsid w:val="0029265A"/>
    <w:rsid w:val="00293620"/>
    <w:rsid w:val="0029783C"/>
    <w:rsid w:val="002A26D9"/>
    <w:rsid w:val="002A29EC"/>
    <w:rsid w:val="002A374E"/>
    <w:rsid w:val="002A42CC"/>
    <w:rsid w:val="002A7A4D"/>
    <w:rsid w:val="002B003C"/>
    <w:rsid w:val="002B2B83"/>
    <w:rsid w:val="002B4B3D"/>
    <w:rsid w:val="002B6A39"/>
    <w:rsid w:val="002C721A"/>
    <w:rsid w:val="002C7E19"/>
    <w:rsid w:val="002D226D"/>
    <w:rsid w:val="002D2DE7"/>
    <w:rsid w:val="002D2F0C"/>
    <w:rsid w:val="002D3498"/>
    <w:rsid w:val="002D3A00"/>
    <w:rsid w:val="002D558B"/>
    <w:rsid w:val="002F0071"/>
    <w:rsid w:val="002F3D97"/>
    <w:rsid w:val="003041B8"/>
    <w:rsid w:val="00306C12"/>
    <w:rsid w:val="00312F62"/>
    <w:rsid w:val="003144B1"/>
    <w:rsid w:val="00325574"/>
    <w:rsid w:val="00336216"/>
    <w:rsid w:val="00343395"/>
    <w:rsid w:val="0035403D"/>
    <w:rsid w:val="00357411"/>
    <w:rsid w:val="0036077A"/>
    <w:rsid w:val="00361357"/>
    <w:rsid w:val="0036256C"/>
    <w:rsid w:val="00364DC3"/>
    <w:rsid w:val="00371A26"/>
    <w:rsid w:val="00382AC1"/>
    <w:rsid w:val="00383247"/>
    <w:rsid w:val="003856FE"/>
    <w:rsid w:val="003955BE"/>
    <w:rsid w:val="00395ED5"/>
    <w:rsid w:val="003A253F"/>
    <w:rsid w:val="003A4415"/>
    <w:rsid w:val="003A4E6C"/>
    <w:rsid w:val="003A618E"/>
    <w:rsid w:val="003A6372"/>
    <w:rsid w:val="003B0E03"/>
    <w:rsid w:val="003B52AC"/>
    <w:rsid w:val="003B5586"/>
    <w:rsid w:val="003B7570"/>
    <w:rsid w:val="003C1194"/>
    <w:rsid w:val="003C6E20"/>
    <w:rsid w:val="003C703E"/>
    <w:rsid w:val="003D1263"/>
    <w:rsid w:val="003D1CEB"/>
    <w:rsid w:val="003D3899"/>
    <w:rsid w:val="003D4D07"/>
    <w:rsid w:val="003D588A"/>
    <w:rsid w:val="003D6564"/>
    <w:rsid w:val="003D7621"/>
    <w:rsid w:val="003F1D59"/>
    <w:rsid w:val="003F1F6A"/>
    <w:rsid w:val="003F3626"/>
    <w:rsid w:val="003F4D68"/>
    <w:rsid w:val="003F58F6"/>
    <w:rsid w:val="004007CC"/>
    <w:rsid w:val="004028BA"/>
    <w:rsid w:val="004073D1"/>
    <w:rsid w:val="00410BCB"/>
    <w:rsid w:val="004119F9"/>
    <w:rsid w:val="00412FF2"/>
    <w:rsid w:val="004131A9"/>
    <w:rsid w:val="00416584"/>
    <w:rsid w:val="00417DAB"/>
    <w:rsid w:val="004203BB"/>
    <w:rsid w:val="00421195"/>
    <w:rsid w:val="00426370"/>
    <w:rsid w:val="004340C7"/>
    <w:rsid w:val="00435537"/>
    <w:rsid w:val="00437BA1"/>
    <w:rsid w:val="004448D1"/>
    <w:rsid w:val="004462AF"/>
    <w:rsid w:val="004465B0"/>
    <w:rsid w:val="00446E69"/>
    <w:rsid w:val="00451827"/>
    <w:rsid w:val="004518C9"/>
    <w:rsid w:val="00460583"/>
    <w:rsid w:val="0047092D"/>
    <w:rsid w:val="00470C2D"/>
    <w:rsid w:val="00472023"/>
    <w:rsid w:val="00472098"/>
    <w:rsid w:val="0047511F"/>
    <w:rsid w:val="00480BF2"/>
    <w:rsid w:val="00480E14"/>
    <w:rsid w:val="00480FF9"/>
    <w:rsid w:val="00483DB7"/>
    <w:rsid w:val="00487DD0"/>
    <w:rsid w:val="00494A16"/>
    <w:rsid w:val="00497A70"/>
    <w:rsid w:val="004A06FD"/>
    <w:rsid w:val="004A527C"/>
    <w:rsid w:val="004B488A"/>
    <w:rsid w:val="004C0276"/>
    <w:rsid w:val="004C3A55"/>
    <w:rsid w:val="004C60E5"/>
    <w:rsid w:val="004C6E91"/>
    <w:rsid w:val="004C783D"/>
    <w:rsid w:val="004D67AD"/>
    <w:rsid w:val="005053A7"/>
    <w:rsid w:val="00510757"/>
    <w:rsid w:val="00513867"/>
    <w:rsid w:val="0051471E"/>
    <w:rsid w:val="00514AE3"/>
    <w:rsid w:val="00514C4A"/>
    <w:rsid w:val="00536EA0"/>
    <w:rsid w:val="00537903"/>
    <w:rsid w:val="00541672"/>
    <w:rsid w:val="00542BAF"/>
    <w:rsid w:val="00547935"/>
    <w:rsid w:val="005507C7"/>
    <w:rsid w:val="005613A7"/>
    <w:rsid w:val="005617E3"/>
    <w:rsid w:val="005677DA"/>
    <w:rsid w:val="00572B6F"/>
    <w:rsid w:val="00572E9C"/>
    <w:rsid w:val="0057315A"/>
    <w:rsid w:val="00587007"/>
    <w:rsid w:val="0059163A"/>
    <w:rsid w:val="005917DB"/>
    <w:rsid w:val="005930E8"/>
    <w:rsid w:val="00593776"/>
    <w:rsid w:val="0059750F"/>
    <w:rsid w:val="005A1E61"/>
    <w:rsid w:val="005A35E0"/>
    <w:rsid w:val="005A5B9C"/>
    <w:rsid w:val="005B675D"/>
    <w:rsid w:val="005B7AAF"/>
    <w:rsid w:val="005C08DD"/>
    <w:rsid w:val="005C4A9B"/>
    <w:rsid w:val="005D041B"/>
    <w:rsid w:val="005D3FC6"/>
    <w:rsid w:val="005D4C12"/>
    <w:rsid w:val="005D736A"/>
    <w:rsid w:val="005E0D6D"/>
    <w:rsid w:val="005E1B67"/>
    <w:rsid w:val="005E298D"/>
    <w:rsid w:val="005E5C11"/>
    <w:rsid w:val="005F4B47"/>
    <w:rsid w:val="005F5658"/>
    <w:rsid w:val="00613526"/>
    <w:rsid w:val="00615E5B"/>
    <w:rsid w:val="00617D5A"/>
    <w:rsid w:val="00621404"/>
    <w:rsid w:val="006276FE"/>
    <w:rsid w:val="0063400F"/>
    <w:rsid w:val="0064229E"/>
    <w:rsid w:val="00642676"/>
    <w:rsid w:val="006447CB"/>
    <w:rsid w:val="00644BA1"/>
    <w:rsid w:val="00651866"/>
    <w:rsid w:val="00657212"/>
    <w:rsid w:val="00670E4E"/>
    <w:rsid w:val="006719F3"/>
    <w:rsid w:val="00674509"/>
    <w:rsid w:val="00681181"/>
    <w:rsid w:val="00681E8C"/>
    <w:rsid w:val="006834B2"/>
    <w:rsid w:val="00683BBC"/>
    <w:rsid w:val="00685AE5"/>
    <w:rsid w:val="00686495"/>
    <w:rsid w:val="00690395"/>
    <w:rsid w:val="00693073"/>
    <w:rsid w:val="006954DE"/>
    <w:rsid w:val="006A0749"/>
    <w:rsid w:val="006A7933"/>
    <w:rsid w:val="006B5266"/>
    <w:rsid w:val="006B7FB0"/>
    <w:rsid w:val="006C0DF4"/>
    <w:rsid w:val="006C219A"/>
    <w:rsid w:val="006C2EF1"/>
    <w:rsid w:val="006C4131"/>
    <w:rsid w:val="006C7B4D"/>
    <w:rsid w:val="006D1073"/>
    <w:rsid w:val="006D2596"/>
    <w:rsid w:val="006D3F07"/>
    <w:rsid w:val="006F318F"/>
    <w:rsid w:val="006F6CB6"/>
    <w:rsid w:val="00700DD7"/>
    <w:rsid w:val="0070418E"/>
    <w:rsid w:val="007068E9"/>
    <w:rsid w:val="0070712A"/>
    <w:rsid w:val="00710A5C"/>
    <w:rsid w:val="00713947"/>
    <w:rsid w:val="007160DA"/>
    <w:rsid w:val="00727762"/>
    <w:rsid w:val="00727BCF"/>
    <w:rsid w:val="00733C05"/>
    <w:rsid w:val="0073464C"/>
    <w:rsid w:val="00741BEE"/>
    <w:rsid w:val="00751EA8"/>
    <w:rsid w:val="00754A29"/>
    <w:rsid w:val="00766E7B"/>
    <w:rsid w:val="00786345"/>
    <w:rsid w:val="0079777C"/>
    <w:rsid w:val="00797864"/>
    <w:rsid w:val="007A566E"/>
    <w:rsid w:val="007A6A5C"/>
    <w:rsid w:val="007B0F81"/>
    <w:rsid w:val="007C0840"/>
    <w:rsid w:val="007C0D3A"/>
    <w:rsid w:val="007C260B"/>
    <w:rsid w:val="007D2C6D"/>
    <w:rsid w:val="007D2EB8"/>
    <w:rsid w:val="007D3BB8"/>
    <w:rsid w:val="007D3D22"/>
    <w:rsid w:val="007D6820"/>
    <w:rsid w:val="007E46FD"/>
    <w:rsid w:val="007E598F"/>
    <w:rsid w:val="007E7CA5"/>
    <w:rsid w:val="00800A46"/>
    <w:rsid w:val="00801596"/>
    <w:rsid w:val="00810255"/>
    <w:rsid w:val="008174C2"/>
    <w:rsid w:val="008328EC"/>
    <w:rsid w:val="008351A8"/>
    <w:rsid w:val="00836EB7"/>
    <w:rsid w:val="008506F1"/>
    <w:rsid w:val="008508E3"/>
    <w:rsid w:val="0085204C"/>
    <w:rsid w:val="00854B1D"/>
    <w:rsid w:val="00854B7D"/>
    <w:rsid w:val="00861014"/>
    <w:rsid w:val="00863F2E"/>
    <w:rsid w:val="008640B6"/>
    <w:rsid w:val="008650A8"/>
    <w:rsid w:val="0087530D"/>
    <w:rsid w:val="008807DB"/>
    <w:rsid w:val="0088307C"/>
    <w:rsid w:val="00885880"/>
    <w:rsid w:val="00887F34"/>
    <w:rsid w:val="00897FAD"/>
    <w:rsid w:val="008A70F2"/>
    <w:rsid w:val="008B2C28"/>
    <w:rsid w:val="008C1A67"/>
    <w:rsid w:val="008C6E78"/>
    <w:rsid w:val="008E411A"/>
    <w:rsid w:val="008E67AB"/>
    <w:rsid w:val="008F2D67"/>
    <w:rsid w:val="008F5218"/>
    <w:rsid w:val="008F602D"/>
    <w:rsid w:val="009017AC"/>
    <w:rsid w:val="00902756"/>
    <w:rsid w:val="00903675"/>
    <w:rsid w:val="00904CC8"/>
    <w:rsid w:val="00907CB3"/>
    <w:rsid w:val="00910ECA"/>
    <w:rsid w:val="00913395"/>
    <w:rsid w:val="009223C1"/>
    <w:rsid w:val="00925B99"/>
    <w:rsid w:val="00933022"/>
    <w:rsid w:val="00936F72"/>
    <w:rsid w:val="0095099B"/>
    <w:rsid w:val="0095173D"/>
    <w:rsid w:val="00954E64"/>
    <w:rsid w:val="00960D6C"/>
    <w:rsid w:val="00964667"/>
    <w:rsid w:val="009664B2"/>
    <w:rsid w:val="009724DA"/>
    <w:rsid w:val="0097284F"/>
    <w:rsid w:val="00972C85"/>
    <w:rsid w:val="0097542B"/>
    <w:rsid w:val="00994016"/>
    <w:rsid w:val="009947C6"/>
    <w:rsid w:val="009A28CA"/>
    <w:rsid w:val="009A2E1A"/>
    <w:rsid w:val="009B7535"/>
    <w:rsid w:val="009C319D"/>
    <w:rsid w:val="009C72EC"/>
    <w:rsid w:val="009C7EEF"/>
    <w:rsid w:val="009D1135"/>
    <w:rsid w:val="009D1386"/>
    <w:rsid w:val="009E37FB"/>
    <w:rsid w:val="009E4CE3"/>
    <w:rsid w:val="009E67CF"/>
    <w:rsid w:val="009E6D8D"/>
    <w:rsid w:val="009F2C26"/>
    <w:rsid w:val="009F3101"/>
    <w:rsid w:val="009F5CFA"/>
    <w:rsid w:val="00A0679B"/>
    <w:rsid w:val="00A1108F"/>
    <w:rsid w:val="00A11293"/>
    <w:rsid w:val="00A157A2"/>
    <w:rsid w:val="00A17451"/>
    <w:rsid w:val="00A235EE"/>
    <w:rsid w:val="00A26421"/>
    <w:rsid w:val="00A26874"/>
    <w:rsid w:val="00A26C5D"/>
    <w:rsid w:val="00A27D97"/>
    <w:rsid w:val="00A35593"/>
    <w:rsid w:val="00A518B5"/>
    <w:rsid w:val="00A54EDC"/>
    <w:rsid w:val="00A571AA"/>
    <w:rsid w:val="00A60F20"/>
    <w:rsid w:val="00A72117"/>
    <w:rsid w:val="00A72D04"/>
    <w:rsid w:val="00A750AE"/>
    <w:rsid w:val="00A82A84"/>
    <w:rsid w:val="00A840BF"/>
    <w:rsid w:val="00A86274"/>
    <w:rsid w:val="00A87B1F"/>
    <w:rsid w:val="00A9420D"/>
    <w:rsid w:val="00A9597A"/>
    <w:rsid w:val="00A95A99"/>
    <w:rsid w:val="00AA50F4"/>
    <w:rsid w:val="00AB32F5"/>
    <w:rsid w:val="00AC46A6"/>
    <w:rsid w:val="00AC59CE"/>
    <w:rsid w:val="00AD6F3B"/>
    <w:rsid w:val="00AE24EE"/>
    <w:rsid w:val="00AE4B35"/>
    <w:rsid w:val="00AE59EF"/>
    <w:rsid w:val="00AF1C16"/>
    <w:rsid w:val="00AF1D41"/>
    <w:rsid w:val="00AF2782"/>
    <w:rsid w:val="00AF7C6B"/>
    <w:rsid w:val="00B04DC7"/>
    <w:rsid w:val="00B15672"/>
    <w:rsid w:val="00B31F4D"/>
    <w:rsid w:val="00B33FA8"/>
    <w:rsid w:val="00B431C2"/>
    <w:rsid w:val="00B45407"/>
    <w:rsid w:val="00B54A1A"/>
    <w:rsid w:val="00B57848"/>
    <w:rsid w:val="00B60639"/>
    <w:rsid w:val="00B6289A"/>
    <w:rsid w:val="00B6435D"/>
    <w:rsid w:val="00B66CC4"/>
    <w:rsid w:val="00B75457"/>
    <w:rsid w:val="00B759F5"/>
    <w:rsid w:val="00B76B48"/>
    <w:rsid w:val="00B76B9F"/>
    <w:rsid w:val="00B830A8"/>
    <w:rsid w:val="00B909A7"/>
    <w:rsid w:val="00BA4F18"/>
    <w:rsid w:val="00BA5541"/>
    <w:rsid w:val="00BA5EC3"/>
    <w:rsid w:val="00BC0B27"/>
    <w:rsid w:val="00BC1FA9"/>
    <w:rsid w:val="00BC2DEA"/>
    <w:rsid w:val="00BC7A7C"/>
    <w:rsid w:val="00BD5F0F"/>
    <w:rsid w:val="00BE1E4E"/>
    <w:rsid w:val="00BE3DD0"/>
    <w:rsid w:val="00BE7226"/>
    <w:rsid w:val="00C02195"/>
    <w:rsid w:val="00C174A3"/>
    <w:rsid w:val="00C17C72"/>
    <w:rsid w:val="00C209C4"/>
    <w:rsid w:val="00C22BF2"/>
    <w:rsid w:val="00C25065"/>
    <w:rsid w:val="00C269DF"/>
    <w:rsid w:val="00C27793"/>
    <w:rsid w:val="00C32117"/>
    <w:rsid w:val="00C335C9"/>
    <w:rsid w:val="00C37F10"/>
    <w:rsid w:val="00C4564C"/>
    <w:rsid w:val="00C57304"/>
    <w:rsid w:val="00C610F4"/>
    <w:rsid w:val="00C62081"/>
    <w:rsid w:val="00C62E43"/>
    <w:rsid w:val="00C65234"/>
    <w:rsid w:val="00C65621"/>
    <w:rsid w:val="00C76324"/>
    <w:rsid w:val="00C76E5D"/>
    <w:rsid w:val="00C83155"/>
    <w:rsid w:val="00C91238"/>
    <w:rsid w:val="00C944EE"/>
    <w:rsid w:val="00CB3368"/>
    <w:rsid w:val="00CB3E24"/>
    <w:rsid w:val="00CB3F5C"/>
    <w:rsid w:val="00CB680C"/>
    <w:rsid w:val="00CB6C95"/>
    <w:rsid w:val="00CB7123"/>
    <w:rsid w:val="00CC2AC1"/>
    <w:rsid w:val="00CC684C"/>
    <w:rsid w:val="00CC6B8C"/>
    <w:rsid w:val="00CC7513"/>
    <w:rsid w:val="00CD4E0C"/>
    <w:rsid w:val="00CD50C6"/>
    <w:rsid w:val="00CE3B6E"/>
    <w:rsid w:val="00CE480A"/>
    <w:rsid w:val="00CF0CC9"/>
    <w:rsid w:val="00D00EC4"/>
    <w:rsid w:val="00D02F66"/>
    <w:rsid w:val="00D030A9"/>
    <w:rsid w:val="00D107D0"/>
    <w:rsid w:val="00D143D5"/>
    <w:rsid w:val="00D159AC"/>
    <w:rsid w:val="00D213EC"/>
    <w:rsid w:val="00D22BBF"/>
    <w:rsid w:val="00D27A62"/>
    <w:rsid w:val="00D31AA1"/>
    <w:rsid w:val="00D34DE8"/>
    <w:rsid w:val="00D500BE"/>
    <w:rsid w:val="00D50571"/>
    <w:rsid w:val="00D50BA7"/>
    <w:rsid w:val="00D5313C"/>
    <w:rsid w:val="00D5329F"/>
    <w:rsid w:val="00D54F6F"/>
    <w:rsid w:val="00D60A03"/>
    <w:rsid w:val="00D610ED"/>
    <w:rsid w:val="00D67AF0"/>
    <w:rsid w:val="00D7097E"/>
    <w:rsid w:val="00D81B79"/>
    <w:rsid w:val="00D84777"/>
    <w:rsid w:val="00D91C95"/>
    <w:rsid w:val="00D94E84"/>
    <w:rsid w:val="00D9551D"/>
    <w:rsid w:val="00D9561E"/>
    <w:rsid w:val="00D97583"/>
    <w:rsid w:val="00DA1606"/>
    <w:rsid w:val="00DA2B7C"/>
    <w:rsid w:val="00DA77C0"/>
    <w:rsid w:val="00DB1E36"/>
    <w:rsid w:val="00DD0D9E"/>
    <w:rsid w:val="00DD16C2"/>
    <w:rsid w:val="00DD2B47"/>
    <w:rsid w:val="00DE2612"/>
    <w:rsid w:val="00DE7109"/>
    <w:rsid w:val="00DF44B0"/>
    <w:rsid w:val="00DF763B"/>
    <w:rsid w:val="00E0053B"/>
    <w:rsid w:val="00E007C5"/>
    <w:rsid w:val="00E02B0F"/>
    <w:rsid w:val="00E059EF"/>
    <w:rsid w:val="00E16AB0"/>
    <w:rsid w:val="00E179A2"/>
    <w:rsid w:val="00E23CC1"/>
    <w:rsid w:val="00E331BF"/>
    <w:rsid w:val="00E4434F"/>
    <w:rsid w:val="00E4761D"/>
    <w:rsid w:val="00E502BC"/>
    <w:rsid w:val="00E51733"/>
    <w:rsid w:val="00E538B3"/>
    <w:rsid w:val="00E54DA4"/>
    <w:rsid w:val="00E56988"/>
    <w:rsid w:val="00E715AE"/>
    <w:rsid w:val="00E72FBF"/>
    <w:rsid w:val="00E75C4B"/>
    <w:rsid w:val="00E8396E"/>
    <w:rsid w:val="00E8538E"/>
    <w:rsid w:val="00E90C80"/>
    <w:rsid w:val="00E92A7C"/>
    <w:rsid w:val="00E94100"/>
    <w:rsid w:val="00EA182E"/>
    <w:rsid w:val="00EA186D"/>
    <w:rsid w:val="00EA722D"/>
    <w:rsid w:val="00EB0DD5"/>
    <w:rsid w:val="00EB5B1A"/>
    <w:rsid w:val="00EB7D08"/>
    <w:rsid w:val="00EC2E95"/>
    <w:rsid w:val="00EC5C4B"/>
    <w:rsid w:val="00ED0FD7"/>
    <w:rsid w:val="00ED2F65"/>
    <w:rsid w:val="00ED4C6B"/>
    <w:rsid w:val="00ED6F9E"/>
    <w:rsid w:val="00EE29F1"/>
    <w:rsid w:val="00EE3392"/>
    <w:rsid w:val="00EE414C"/>
    <w:rsid w:val="00EE6A98"/>
    <w:rsid w:val="00F0000B"/>
    <w:rsid w:val="00F0450D"/>
    <w:rsid w:val="00F05845"/>
    <w:rsid w:val="00F0721A"/>
    <w:rsid w:val="00F1154B"/>
    <w:rsid w:val="00F20665"/>
    <w:rsid w:val="00F21E88"/>
    <w:rsid w:val="00F32C55"/>
    <w:rsid w:val="00F432BF"/>
    <w:rsid w:val="00F44153"/>
    <w:rsid w:val="00F460EC"/>
    <w:rsid w:val="00F46571"/>
    <w:rsid w:val="00F478E1"/>
    <w:rsid w:val="00F50ACF"/>
    <w:rsid w:val="00F55FC7"/>
    <w:rsid w:val="00F573AB"/>
    <w:rsid w:val="00F62280"/>
    <w:rsid w:val="00F63E71"/>
    <w:rsid w:val="00F71C3A"/>
    <w:rsid w:val="00F74E88"/>
    <w:rsid w:val="00F8105E"/>
    <w:rsid w:val="00F84D3B"/>
    <w:rsid w:val="00F85088"/>
    <w:rsid w:val="00F9143C"/>
    <w:rsid w:val="00F9182D"/>
    <w:rsid w:val="00F942C0"/>
    <w:rsid w:val="00F9431A"/>
    <w:rsid w:val="00FA463D"/>
    <w:rsid w:val="00FA6475"/>
    <w:rsid w:val="00FB5009"/>
    <w:rsid w:val="00FB77AE"/>
    <w:rsid w:val="00FB7D12"/>
    <w:rsid w:val="00FC03BD"/>
    <w:rsid w:val="00FC5906"/>
    <w:rsid w:val="00FC79B1"/>
    <w:rsid w:val="00FD4134"/>
    <w:rsid w:val="00FF47A8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BB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BBF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BBF"/>
    <w:pPr>
      <w:spacing w:before="36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B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2BB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2BB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BB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2BB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2BB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2BB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6745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509"/>
  </w:style>
  <w:style w:type="paragraph" w:styleId="Tekstpodstawowywcity">
    <w:name w:val="Body Text Indent"/>
    <w:basedOn w:val="Normalny"/>
    <w:link w:val="TekstpodstawowywcityZnak"/>
    <w:uiPriority w:val="99"/>
    <w:unhideWhenUsed/>
    <w:rsid w:val="006745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450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745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4509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450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450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22BB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745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4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2B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2BB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D22BBF"/>
    <w:rPr>
      <w:rFonts w:asciiTheme="majorHAnsi" w:eastAsiaTheme="majorEastAsia" w:hAnsiTheme="majorHAnsi" w:cstheme="majorBidi"/>
      <w:b/>
      <w:bCs/>
    </w:rPr>
  </w:style>
  <w:style w:type="table" w:styleId="Tabela-Siatka">
    <w:name w:val="Table Grid"/>
    <w:basedOn w:val="Standardowy"/>
    <w:uiPriority w:val="1"/>
    <w:rsid w:val="00A26C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C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4B"/>
    <w:rPr>
      <w:rFonts w:ascii="Tahoma" w:hAnsi="Tahoma" w:cs="Tahoma"/>
      <w:sz w:val="16"/>
      <w:szCs w:val="1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2BB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2BB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22B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rsid w:val="00AE59EF"/>
    <w:rPr>
      <w:color w:val="0000FF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D22BB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2BB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22B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2B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B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2B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22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4EDC"/>
    <w:pPr>
      <w:spacing w:after="600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4E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22BBF"/>
    <w:rPr>
      <w:b/>
      <w:bCs/>
    </w:rPr>
  </w:style>
  <w:style w:type="character" w:styleId="Uwydatnienie">
    <w:name w:val="Emphasis"/>
    <w:uiPriority w:val="20"/>
    <w:qFormat/>
    <w:rsid w:val="00D22B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D22BB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2BBF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22BB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2B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2BBF"/>
    <w:rPr>
      <w:b/>
      <w:bCs/>
      <w:i/>
      <w:iCs/>
    </w:rPr>
  </w:style>
  <w:style w:type="character" w:styleId="Wyrnieniedelikatne">
    <w:name w:val="Subtle Emphasis"/>
    <w:uiPriority w:val="19"/>
    <w:qFormat/>
    <w:rsid w:val="00D22BBF"/>
    <w:rPr>
      <w:i/>
      <w:iCs/>
    </w:rPr>
  </w:style>
  <w:style w:type="character" w:styleId="Wyrnienieintensywne">
    <w:name w:val="Intense Emphasis"/>
    <w:uiPriority w:val="21"/>
    <w:qFormat/>
    <w:rsid w:val="00D22BBF"/>
    <w:rPr>
      <w:b/>
      <w:bCs/>
    </w:rPr>
  </w:style>
  <w:style w:type="character" w:styleId="Odwoaniedelikatne">
    <w:name w:val="Subtle Reference"/>
    <w:uiPriority w:val="31"/>
    <w:qFormat/>
    <w:rsid w:val="00D22BBF"/>
    <w:rPr>
      <w:smallCaps/>
    </w:rPr>
  </w:style>
  <w:style w:type="character" w:styleId="Odwoanieintensywne">
    <w:name w:val="Intense Reference"/>
    <w:uiPriority w:val="32"/>
    <w:qFormat/>
    <w:rsid w:val="00D22BBF"/>
    <w:rPr>
      <w:smallCaps/>
      <w:spacing w:val="5"/>
      <w:u w:val="single"/>
    </w:rPr>
  </w:style>
  <w:style w:type="character" w:styleId="Tytuksiki">
    <w:name w:val="Book Title"/>
    <w:uiPriority w:val="33"/>
    <w:qFormat/>
    <w:rsid w:val="00D22BB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BBF"/>
    <w:pPr>
      <w:outlineLvl w:val="9"/>
    </w:pPr>
  </w:style>
  <w:style w:type="paragraph" w:customStyle="1" w:styleId="Tabela">
    <w:name w:val="Tabela"/>
    <w:basedOn w:val="Tekstpodstawowy"/>
    <w:link w:val="TabelaZnak"/>
    <w:qFormat/>
    <w:rsid w:val="00801596"/>
    <w:pPr>
      <w:spacing w:before="120" w:line="240" w:lineRule="auto"/>
      <w:jc w:val="both"/>
    </w:pPr>
    <w:rPr>
      <w:rFonts w:asciiTheme="majorHAnsi" w:hAnsiTheme="majorHAnsi"/>
      <w:i/>
      <w:sz w:val="24"/>
    </w:rPr>
  </w:style>
  <w:style w:type="character" w:customStyle="1" w:styleId="TabelaZnak">
    <w:name w:val="Tabela Znak"/>
    <w:basedOn w:val="TekstpodstawowyZnak"/>
    <w:link w:val="Tabela"/>
    <w:rsid w:val="00801596"/>
    <w:rPr>
      <w:rFonts w:asciiTheme="majorHAnsi" w:hAnsiTheme="majorHAnsi"/>
      <w:i/>
      <w:sz w:val="24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178EA"/>
    <w:pPr>
      <w:tabs>
        <w:tab w:val="left" w:pos="440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1178EA"/>
    <w:pPr>
      <w:spacing w:after="100"/>
      <w:ind w:left="2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0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06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0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orska\Pulpit\Sprawy%20bie&#380;&#261;ce\badanie%20potrzeb%20nauczycieli%202010\badanie%20potrzeb%20nauczycieli%202010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w2k8s\Users\agorska\Pulpit\Sprawy%20bie&#380;&#261;ce\badanie%20potrzeb%20nauczycieli%202012\raport%202012%20%20badanie%20potrzeb%20nauczycieli\do%20raportu%20Badanie%20potrzeb%20nauczycieli%20-%20doskonalenie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Grupa badawcza</a:t>
            </a:r>
          </a:p>
        </c:rich>
      </c:tx>
      <c:layout>
        <c:manualLayout>
          <c:xMode val="edge"/>
          <c:yMode val="edge"/>
          <c:x val="0.32440407858611342"/>
          <c:y val="0"/>
        </c:manualLayout>
      </c:layout>
    </c:title>
    <c:plotArea>
      <c:layout>
        <c:manualLayout>
          <c:layoutTarget val="inner"/>
          <c:xMode val="edge"/>
          <c:yMode val="edge"/>
          <c:x val="0.44351618547681737"/>
          <c:y val="0.17944444444444643"/>
          <c:w val="0.5116574803149605"/>
          <c:h val="0.67018117526975862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Arkusz2!$A$2:$A$4</c:f>
              <c:strCache>
                <c:ptCount val="3"/>
                <c:pt idx="0">
                  <c:v>Liczba szkół w województwie, do których skierowano ankietę</c:v>
                </c:pt>
                <c:pt idx="1">
                  <c:v>Liczba szkół w województwie, które  wzięły udział w badaniu</c:v>
                </c:pt>
                <c:pt idx="2">
                  <c:v>Udział szkół  w badaniu [%]</c:v>
                </c:pt>
              </c:strCache>
            </c:strRef>
          </c:cat>
          <c:val>
            <c:numRef>
              <c:f>Arkusz2!$B$2:$B$4</c:f>
              <c:numCache>
                <c:formatCode>General</c:formatCode>
                <c:ptCount val="3"/>
                <c:pt idx="0">
                  <c:v>1584</c:v>
                </c:pt>
                <c:pt idx="1">
                  <c:v>590</c:v>
                </c:pt>
                <c:pt idx="2" formatCode="0.00">
                  <c:v>37.247474747474762</c:v>
                </c:pt>
              </c:numCache>
            </c:numRef>
          </c:val>
        </c:ser>
        <c:axId val="76622080"/>
        <c:axId val="76632064"/>
      </c:barChart>
      <c:catAx>
        <c:axId val="76622080"/>
        <c:scaling>
          <c:orientation val="minMax"/>
        </c:scaling>
        <c:axPos val="l"/>
        <c:majorGridlines/>
        <c:tickLblPos val="nextTo"/>
        <c:spPr>
          <a:noFill/>
        </c:spPr>
        <c:txPr>
          <a:bodyPr/>
          <a:lstStyle/>
          <a:p>
            <a:pPr>
              <a:defRPr baseline="0"/>
            </a:pPr>
            <a:endParaRPr lang="pl-PL"/>
          </a:p>
        </c:txPr>
        <c:crossAx val="76632064"/>
        <c:crosses val="autoZero"/>
        <c:auto val="1"/>
        <c:lblAlgn val="ctr"/>
        <c:lblOffset val="100"/>
      </c:catAx>
      <c:valAx>
        <c:axId val="76632064"/>
        <c:scaling>
          <c:orientation val="minMax"/>
        </c:scaling>
        <c:delete val="1"/>
        <c:axPos val="b"/>
        <c:numFmt formatCode="General" sourceLinked="1"/>
        <c:tickLblPos val="none"/>
        <c:crossAx val="76622080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</c:chart>
  <c:spPr>
    <a:ln>
      <a:solidFill>
        <a:schemeClr val="tx2">
          <a:lumMod val="60000"/>
          <a:lumOff val="40000"/>
        </a:schemeClr>
      </a:solidFill>
    </a:ln>
  </c:spPr>
  <c:txPr>
    <a:bodyPr/>
    <a:lstStyle/>
    <a:p>
      <a:pPr>
        <a:defRPr sz="800" baseline="0"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Planowanie procesu edukacyjnego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43667138682805823"/>
          <c:y val="0.17491083321169801"/>
          <c:w val="0.40305145194746606"/>
          <c:h val="0.69557621859582075"/>
        </c:manualLayout>
      </c:layout>
      <c:barChart>
        <c:barDir val="bar"/>
        <c:grouping val="clustered"/>
        <c:ser>
          <c:idx val="0"/>
          <c:order val="0"/>
          <c:spPr>
            <a:ln>
              <a:solidFill>
                <a:schemeClr val="accent5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showVal val="1"/>
          </c:dLbls>
          <c:cat>
            <c:strRef>
              <c:f>Arkusz1!$C$49:$C$52</c:f>
              <c:strCache>
                <c:ptCount val="4"/>
                <c:pt idx="0">
                  <c:v>opracowanie programu nauczania w zakresie kształcenia ogólnego</c:v>
                </c:pt>
                <c:pt idx="1">
                  <c:v>opracowanie programu nauczania w zawodzie</c:v>
                </c:pt>
                <c:pt idx="2">
                  <c:v>programy modułowe w kształceniu zawodowym</c:v>
                </c:pt>
                <c:pt idx="3">
                  <c:v>dostosowanie wymagań edukacyjnych do specjalnych potrzeb ucznia</c:v>
                </c:pt>
              </c:strCache>
            </c:strRef>
          </c:cat>
          <c:val>
            <c:numRef>
              <c:f>Arkusz1!$D$49:$D$52</c:f>
              <c:numCache>
                <c:formatCode>0%</c:formatCode>
                <c:ptCount val="4"/>
                <c:pt idx="0">
                  <c:v>9.7587989170563647E-2</c:v>
                </c:pt>
                <c:pt idx="1">
                  <c:v>4.2210189515136609E-2</c:v>
                </c:pt>
                <c:pt idx="2">
                  <c:v>2.9657888259906472E-2</c:v>
                </c:pt>
                <c:pt idx="3">
                  <c:v>0.28144228402658134</c:v>
                </c:pt>
              </c:numCache>
            </c:numRef>
          </c:val>
        </c:ser>
        <c:gapWidth val="100"/>
        <c:axId val="79216000"/>
        <c:axId val="79214464"/>
      </c:barChart>
      <c:valAx>
        <c:axId val="79214464"/>
        <c:scaling>
          <c:orientation val="minMax"/>
        </c:scaling>
        <c:axPos val="b"/>
        <c:majorGridlines/>
        <c:numFmt formatCode="0%" sourceLinked="1"/>
        <c:tickLblPos val="nextTo"/>
        <c:crossAx val="79216000"/>
        <c:crosses val="autoZero"/>
        <c:crossBetween val="between"/>
      </c:valAx>
      <c:catAx>
        <c:axId val="7921600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79214464"/>
        <c:crosses val="autoZero"/>
        <c:auto val="1"/>
        <c:lblAlgn val="ctr"/>
        <c:lblOffset val="100"/>
      </c:catAx>
      <c:spPr>
        <a:solidFill>
          <a:schemeClr val="bg1"/>
        </a:solidFill>
      </c:spPr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Metodyka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3859391468782926E-2"/>
          <c:y val="0.16604481558910145"/>
          <c:w val="0.32099109395586273"/>
          <c:h val="0.74472041457311555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inEnd"/>
            <c:showVal val="1"/>
            <c:showLeaderLines val="1"/>
          </c:dLbls>
          <c:cat>
            <c:strRef>
              <c:f>Arkusz1!$C$64:$C$68</c:f>
              <c:strCache>
                <c:ptCount val="5"/>
                <c:pt idx="0">
                  <c:v>metodyka pracy z uczniem z trudnościami w uczeniu się</c:v>
                </c:pt>
                <c:pt idx="1">
                  <c:v>metodyka pracy z uczniem uzdolnionym</c:v>
                </c:pt>
                <c:pt idx="2">
                  <c:v>metodyka pracy z uczniem agresywnym i niedostosowanym społecznie</c:v>
                </c:pt>
                <c:pt idx="3">
                  <c:v>metodyka pracy z dzieckiem sześcioletnim w I klasie szkoły podstawowej</c:v>
                </c:pt>
                <c:pt idx="4">
                  <c:v>projekt edukacyjny w gimnazjum</c:v>
                </c:pt>
              </c:strCache>
            </c:strRef>
          </c:cat>
          <c:val>
            <c:numRef>
              <c:f>Arkusz1!$D$64:$D$68</c:f>
              <c:numCache>
                <c:formatCode>0%</c:formatCode>
                <c:ptCount val="5"/>
                <c:pt idx="0">
                  <c:v>0.28784149643120849</c:v>
                </c:pt>
                <c:pt idx="1">
                  <c:v>0.49938469111493999</c:v>
                </c:pt>
                <c:pt idx="2">
                  <c:v>0.32020674378538039</c:v>
                </c:pt>
                <c:pt idx="3">
                  <c:v>9.4757568299286346E-2</c:v>
                </c:pt>
                <c:pt idx="4">
                  <c:v>5.9192714742800918E-2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chemeClr val="bg2">
            <a:lumMod val="75000"/>
          </a:schemeClr>
        </a:solidFill>
      </c:spPr>
    </c:plotArea>
    <c:legend>
      <c:legendPos val="r"/>
      <c:layout>
        <c:manualLayout>
          <c:xMode val="edge"/>
          <c:yMode val="edge"/>
          <c:x val="0.43428800607601231"/>
          <c:y val="0.14966145749626097"/>
          <c:w val="0.5321730268460535"/>
          <c:h val="0.75460629921260003"/>
        </c:manualLayout>
      </c:layout>
      <c:txPr>
        <a:bodyPr/>
        <a:lstStyle/>
        <a:p>
          <a:pPr>
            <a:defRPr sz="800" baseline="0"/>
          </a:pPr>
          <a:endParaRPr lang="pl-PL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Warsztat metodyczny nauczyciela</a:t>
            </a:r>
          </a:p>
        </c:rich>
      </c:tx>
      <c:layout/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444444444444475E-2"/>
          <c:y val="0.15740740740740755"/>
          <c:w val="0.50518197725284342"/>
          <c:h val="0.77777777777777801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inEnd"/>
            <c:showVal val="1"/>
            <c:showLeaderLines val="1"/>
          </c:dLbls>
          <c:cat>
            <c:strRef>
              <c:f>Arkusz1!$C$58:$C$61</c:f>
              <c:strCache>
                <c:ptCount val="4"/>
                <c:pt idx="0">
                  <c:v>metodyczny warsztat pracy nauczyciela wychowania przedszkolnego</c:v>
                </c:pt>
                <c:pt idx="1">
                  <c:v>metodyczny warsztat pracy nauczyciela kształcenia ogólnego</c:v>
                </c:pt>
                <c:pt idx="2">
                  <c:v>metodyczny warsztat pracy nauczyciela teoretycznego kształcenia zawodowego</c:v>
                </c:pt>
                <c:pt idx="3">
                  <c:v>metodyczny warsztat pracy nauczycieli praktycznej nauki zawodu</c:v>
                </c:pt>
              </c:strCache>
            </c:strRef>
          </c:cat>
          <c:val>
            <c:numRef>
              <c:f>Arkusz1!$D$58:$D$61</c:f>
              <c:numCache>
                <c:formatCode>0%</c:formatCode>
                <c:ptCount val="4"/>
                <c:pt idx="0">
                  <c:v>8.3558946591188843E-2</c:v>
                </c:pt>
                <c:pt idx="1">
                  <c:v>0.11026335220280582</c:v>
                </c:pt>
                <c:pt idx="2">
                  <c:v>2.9657888259906472E-2</c:v>
                </c:pt>
                <c:pt idx="3">
                  <c:v>2.6458282057592916E-2</c:v>
                </c:pt>
              </c:numCache>
            </c:numRef>
          </c:val>
        </c:ser>
        <c:dLbls>
          <c:showVal val="1"/>
        </c:dLbls>
      </c:pie3DChart>
      <c:spPr>
        <a:solidFill>
          <a:schemeClr val="accent3">
            <a:lumMod val="60000"/>
            <a:lumOff val="40000"/>
          </a:schemeClr>
        </a:solidFill>
      </c:spPr>
    </c:plotArea>
    <c:legend>
      <c:legendPos val="r"/>
      <c:layout>
        <c:manualLayout>
          <c:xMode val="edge"/>
          <c:yMode val="edge"/>
          <c:x val="0.59684864391951031"/>
          <c:y val="0.20140055409740454"/>
          <c:w val="0.38648468941382491"/>
          <c:h val="0.69708300604685969"/>
        </c:manualLayout>
      </c:layout>
      <c:txPr>
        <a:bodyPr/>
        <a:lstStyle/>
        <a:p>
          <a:pPr>
            <a:defRPr sz="800" baseline="0"/>
          </a:pPr>
          <a:endParaRPr lang="pl-PL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Ocenianie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950478638907267"/>
          <c:y val="0.18819088601205014"/>
          <c:w val="0.32720367577912607"/>
          <c:h val="0.76737451144341473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inEnd"/>
            <c:showVal val="1"/>
            <c:showLeaderLines val="1"/>
          </c:dLbls>
          <c:cat>
            <c:strRef>
              <c:f>Arkusz1!$C$53:$C$57</c:f>
              <c:strCache>
                <c:ptCount val="5"/>
                <c:pt idx="0">
                  <c:v>pomiar dydaktyczny w pracy nauczyciela kształcenia ogólnego</c:v>
                </c:pt>
                <c:pt idx="1">
                  <c:v>pomiar dydaktyczny w pracy nauczyciela kształcenia zawodowego</c:v>
                </c:pt>
                <c:pt idx="2">
                  <c:v>wykorzystanie wyników egzaminów zewnętrznych do planowania działań doskonalących</c:v>
                </c:pt>
                <c:pt idx="3">
                  <c:v>ocenianie wewnątrzszkolne</c:v>
                </c:pt>
                <c:pt idx="4">
                  <c:v>ocenianie kształtujące</c:v>
                </c:pt>
              </c:strCache>
            </c:strRef>
          </c:cat>
          <c:val>
            <c:numRef>
              <c:f>Arkusz1!$D$53:$D$57</c:f>
              <c:numCache>
                <c:formatCode>0%</c:formatCode>
                <c:ptCount val="5"/>
                <c:pt idx="0">
                  <c:v>9.7957174501599797E-2</c:v>
                </c:pt>
                <c:pt idx="1">
                  <c:v>2.2766428747231102E-2</c:v>
                </c:pt>
                <c:pt idx="2">
                  <c:v>0.15259660349495446</c:v>
                </c:pt>
                <c:pt idx="3">
                  <c:v>0.12933792763967505</c:v>
                </c:pt>
                <c:pt idx="4">
                  <c:v>0.12306177701206009</c:v>
                </c:pt>
              </c:numCache>
            </c:numRef>
          </c:val>
        </c:ser>
        <c:firstSliceAng val="0"/>
      </c:pieChart>
      <c:spPr>
        <a:solidFill>
          <a:schemeClr val="bg2">
            <a:lumMod val="75000"/>
          </a:schemeClr>
        </a:solidFill>
      </c:spPr>
    </c:plotArea>
    <c:legend>
      <c:legendPos val="r"/>
      <c:legendEntry>
        <c:idx val="0"/>
        <c:txPr>
          <a:bodyPr/>
          <a:lstStyle/>
          <a:p>
            <a:pPr>
              <a:defRPr sz="800" baseline="0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800" baseline="0"/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800" baseline="0"/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800" baseline="0"/>
            </a:pPr>
            <a:endParaRPr lang="pl-PL"/>
          </a:p>
        </c:txPr>
      </c:legendEntry>
      <c:legendEntry>
        <c:idx val="4"/>
        <c:txPr>
          <a:bodyPr/>
          <a:lstStyle/>
          <a:p>
            <a:pPr>
              <a:defRPr sz="800" baseline="0"/>
            </a:pPr>
            <a:endParaRPr lang="pl-PL"/>
          </a:p>
        </c:txPr>
      </c:legendEntry>
      <c:layout>
        <c:manualLayout>
          <c:xMode val="edge"/>
          <c:yMode val="edge"/>
          <c:x val="0.51024350545308561"/>
          <c:y val="0.19439814814814821"/>
          <c:w val="0.4730896868017877"/>
          <c:h val="0.71756926217556161"/>
        </c:manualLayout>
      </c:layout>
      <c:txPr>
        <a:bodyPr/>
        <a:lstStyle/>
        <a:p>
          <a:pPr>
            <a:defRPr sz="800" baseline="0"/>
          </a:pPr>
          <a:endParaRPr lang="pl-PL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7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Technologia informacyjno - komunikacyjna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Arkusz1!$C$70:$C$76</c:f>
              <c:strCache>
                <c:ptCount val="7"/>
                <c:pt idx="0">
                  <c:v>poziom podstawowy –Word </c:v>
                </c:pt>
                <c:pt idx="1">
                  <c:v>poziom zaawansowany –Word </c:v>
                </c:pt>
                <c:pt idx="2">
                  <c:v>poziom podstawowy – Excel </c:v>
                </c:pt>
                <c:pt idx="3">
                  <c:v>poziom zaawansowany – Excel </c:v>
                </c:pt>
                <c:pt idx="4">
                  <c:v>poziom podstawowy- PowerPoint </c:v>
                </c:pt>
                <c:pt idx="5">
                  <c:v>poziom zaawansowany- PowerPoint </c:v>
                </c:pt>
                <c:pt idx="6">
                  <c:v>poziom specjalistyczny</c:v>
                </c:pt>
              </c:strCache>
            </c:strRef>
          </c:cat>
          <c:val>
            <c:numRef>
              <c:f>Arkusz1!$D$70:$D$76</c:f>
              <c:numCache>
                <c:formatCode>0%</c:formatCode>
                <c:ptCount val="7"/>
                <c:pt idx="0">
                  <c:v>0.12712281565345793</c:v>
                </c:pt>
                <c:pt idx="1">
                  <c:v>0.18250061530888501</c:v>
                </c:pt>
                <c:pt idx="2">
                  <c:v>0.23000246123554025</c:v>
                </c:pt>
                <c:pt idx="3">
                  <c:v>0.16822544917548621</c:v>
                </c:pt>
                <c:pt idx="4">
                  <c:v>0.17179424070883592</c:v>
                </c:pt>
                <c:pt idx="5">
                  <c:v>0.16084174255476255</c:v>
                </c:pt>
                <c:pt idx="6">
                  <c:v>4.4302239724341684E-2</c:v>
                </c:pt>
              </c:numCache>
            </c:numRef>
          </c:val>
        </c:ser>
        <c:axId val="86103936"/>
        <c:axId val="86105472"/>
      </c:barChart>
      <c:catAx>
        <c:axId val="8610393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86105472"/>
        <c:crosses val="autoZero"/>
        <c:auto val="1"/>
        <c:lblAlgn val="ctr"/>
        <c:lblOffset val="100"/>
      </c:catAx>
      <c:valAx>
        <c:axId val="86105472"/>
        <c:scaling>
          <c:orientation val="minMax"/>
        </c:scaling>
        <c:axPos val="b"/>
        <c:majorGridlines/>
        <c:numFmt formatCode="0%" sourceLinked="1"/>
        <c:tickLblPos val="nextTo"/>
        <c:crossAx val="86103936"/>
        <c:crosses val="autoZero"/>
        <c:crossBetween val="between"/>
      </c:valAx>
      <c:spPr>
        <a:solidFill>
          <a:schemeClr val="bg1">
            <a:lumMod val="75000"/>
          </a:schemeClr>
        </a:solidFill>
      </c:spPr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8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Stosowanie technologii informacyjnej w pracy nauczycieli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Arkusz1!$C$79:$C$82</c:f>
              <c:strCache>
                <c:ptCount val="4"/>
                <c:pt idx="0">
                  <c:v>kształcenie ogólne</c:v>
                </c:pt>
                <c:pt idx="1">
                  <c:v>teoretyczne kształcenie zawodowe</c:v>
                </c:pt>
                <c:pt idx="2">
                  <c:v>praktyczna nauka zawodu</c:v>
                </c:pt>
                <c:pt idx="3">
                  <c:v>multimedialne urządzenia cyfrowe w dydaktyce przedmiotowej</c:v>
                </c:pt>
              </c:strCache>
            </c:strRef>
          </c:cat>
          <c:val>
            <c:numRef>
              <c:f>Arkusz1!$D$79:$D$82</c:f>
              <c:numCache>
                <c:formatCode>0%</c:formatCode>
                <c:ptCount val="4"/>
                <c:pt idx="0">
                  <c:v>0.15727295102141281</c:v>
                </c:pt>
                <c:pt idx="1">
                  <c:v>3.7164656657642139E-2</c:v>
                </c:pt>
                <c:pt idx="2">
                  <c:v>2.227418163918287E-2</c:v>
                </c:pt>
                <c:pt idx="3">
                  <c:v>0.23246369677578144</c:v>
                </c:pt>
              </c:numCache>
            </c:numRef>
          </c:val>
        </c:ser>
        <c:dLbls>
          <c:showVal val="1"/>
        </c:dLbls>
        <c:axId val="96800128"/>
        <c:axId val="96822400"/>
      </c:barChart>
      <c:catAx>
        <c:axId val="96800128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96822400"/>
        <c:crosses val="autoZero"/>
        <c:auto val="1"/>
        <c:lblAlgn val="ctr"/>
        <c:lblOffset val="100"/>
      </c:catAx>
      <c:valAx>
        <c:axId val="96822400"/>
        <c:scaling>
          <c:orientation val="minMax"/>
        </c:scaling>
        <c:axPos val="b"/>
        <c:majorGridlines/>
        <c:numFmt formatCode="0%" sourceLinked="1"/>
        <c:tickLblPos val="nextTo"/>
        <c:crossAx val="96800128"/>
        <c:crosses val="autoZero"/>
        <c:crossBetween val="between"/>
      </c:valAx>
      <c:spPr>
        <a:solidFill>
          <a:schemeClr val="bg2">
            <a:lumMod val="75000"/>
          </a:schemeClr>
        </a:soli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Formy doskonalenia preferowane przez badanych</a:t>
            </a:r>
          </a:p>
        </c:rich>
      </c:tx>
      <c:layout>
        <c:manualLayout>
          <c:xMode val="edge"/>
          <c:yMode val="edge"/>
          <c:x val="0.1440555555555555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Arkusz1!$C$3:$C$11</c:f>
              <c:strCache>
                <c:ptCount val="9"/>
                <c:pt idx="0">
                  <c:v>kursy doskonalące</c:v>
                </c:pt>
                <c:pt idx="1">
                  <c:v>warsztaty</c:v>
                </c:pt>
                <c:pt idx="2">
                  <c:v>seminaria</c:v>
                </c:pt>
                <c:pt idx="3">
                  <c:v>konferencje</c:v>
                </c:pt>
                <c:pt idx="4">
                  <c:v>szkolenie rady pedagogicznej</c:v>
                </c:pt>
                <c:pt idx="5">
                  <c:v> konsultacje indywidualne</c:v>
                </c:pt>
                <c:pt idx="6">
                  <c:v>WDN</c:v>
                </c:pt>
                <c:pt idx="7">
                  <c:v>e-learning</c:v>
                </c:pt>
                <c:pt idx="8">
                  <c:v>samokształcenie</c:v>
                </c:pt>
              </c:strCache>
            </c:strRef>
          </c:cat>
          <c:val>
            <c:numRef>
              <c:f>Arkusz1!$D$3:$D$11</c:f>
              <c:numCache>
                <c:formatCode>0%</c:formatCode>
                <c:ptCount val="9"/>
                <c:pt idx="0">
                  <c:v>0.62539995077528965</c:v>
                </c:pt>
                <c:pt idx="1">
                  <c:v>0.51895151365985803</c:v>
                </c:pt>
                <c:pt idx="2">
                  <c:v>0.12921486586266326</c:v>
                </c:pt>
                <c:pt idx="3">
                  <c:v>0.28181146935761819</c:v>
                </c:pt>
                <c:pt idx="4">
                  <c:v>0.53667240954959472</c:v>
                </c:pt>
                <c:pt idx="5">
                  <c:v>0.20600541471818853</c:v>
                </c:pt>
                <c:pt idx="6">
                  <c:v>0.33546640413487649</c:v>
                </c:pt>
                <c:pt idx="7">
                  <c:v>0.16748707851341374</c:v>
                </c:pt>
                <c:pt idx="8">
                  <c:v>0.47304947083435911</c:v>
                </c:pt>
              </c:numCache>
            </c:numRef>
          </c:val>
        </c:ser>
        <c:axId val="76643328"/>
        <c:axId val="36066048"/>
      </c:barChart>
      <c:catAx>
        <c:axId val="76643328"/>
        <c:scaling>
          <c:orientation val="minMax"/>
        </c:scaling>
        <c:axPos val="l"/>
        <c:tickLblPos val="nextTo"/>
        <c:txPr>
          <a:bodyPr/>
          <a:lstStyle/>
          <a:p>
            <a:pPr>
              <a:defRPr baseline="0"/>
            </a:pPr>
            <a:endParaRPr lang="pl-PL"/>
          </a:p>
        </c:txPr>
        <c:crossAx val="36066048"/>
        <c:crosses val="autoZero"/>
        <c:auto val="1"/>
        <c:lblAlgn val="ctr"/>
        <c:lblOffset val="100"/>
      </c:catAx>
      <c:valAx>
        <c:axId val="36066048"/>
        <c:scaling>
          <c:orientation val="minMax"/>
        </c:scaling>
        <c:axPos val="b"/>
        <c:majorGridlines/>
        <c:numFmt formatCode="0%" sourceLinked="1"/>
        <c:tickLblPos val="nextTo"/>
        <c:crossAx val="7664332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</c:chart>
  <c:txPr>
    <a:bodyPr/>
    <a:lstStyle/>
    <a:p>
      <a:pPr>
        <a:defRPr sz="800" baseline="0"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title>
      <c:tx>
        <c:rich>
          <a:bodyPr/>
          <a:lstStyle/>
          <a:p>
            <a:pPr>
              <a:defRPr baseline="0"/>
            </a:pPr>
            <a:r>
              <a:rPr lang="pl-PL" sz="1400" baseline="0"/>
              <a:t>Dokumentowanie pracy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Arkusz1!$C$13:$C$18</c:f>
              <c:strCache>
                <c:ptCount val="6"/>
                <c:pt idx="0">
                  <c:v>awans zawodowy nauczyciela</c:v>
                </c:pt>
                <c:pt idx="1">
                  <c:v>dokumentowanie przebiegu nauczania</c:v>
                </c:pt>
                <c:pt idx="2">
                  <c:v>program poprawy efektywności kształcenia</c:v>
                </c:pt>
                <c:pt idx="3">
                  <c:v>program poprawy efektywności wychowania</c:v>
                </c:pt>
                <c:pt idx="4">
                  <c:v>szkolny plan nauczania w szkołach ponadgimnazjalnych ogólnokształcących</c:v>
                </c:pt>
                <c:pt idx="5">
                  <c:v>szkolny plan nauczania w szkołach ponadgimnazjalnych kształcących w zawodzie</c:v>
                </c:pt>
              </c:strCache>
            </c:strRef>
          </c:cat>
          <c:val>
            <c:numRef>
              <c:f>Arkusz1!$D$13:$D$18</c:f>
              <c:numCache>
                <c:formatCode>0%</c:formatCode>
                <c:ptCount val="6"/>
                <c:pt idx="0">
                  <c:v>0.20895889736647819</c:v>
                </c:pt>
                <c:pt idx="1">
                  <c:v>0.21720403642628627</c:v>
                </c:pt>
                <c:pt idx="2">
                  <c:v>0.39465911887767696</c:v>
                </c:pt>
                <c:pt idx="3">
                  <c:v>0.34075806054639429</c:v>
                </c:pt>
                <c:pt idx="4">
                  <c:v>6.3253753384198863E-2</c:v>
                </c:pt>
                <c:pt idx="5">
                  <c:v>6.6453359586512425E-2</c:v>
                </c:pt>
              </c:numCache>
            </c:numRef>
          </c:val>
        </c:ser>
        <c:axId val="36102912"/>
        <c:axId val="36104448"/>
      </c:barChart>
      <c:catAx>
        <c:axId val="3610291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36104448"/>
        <c:crosses val="autoZero"/>
        <c:auto val="1"/>
        <c:lblAlgn val="ctr"/>
        <c:lblOffset val="100"/>
      </c:catAx>
      <c:valAx>
        <c:axId val="36104448"/>
        <c:scaling>
          <c:orientation val="minMax"/>
        </c:scaling>
        <c:axPos val="b"/>
        <c:majorGridlines/>
        <c:numFmt formatCode="0%" sourceLinked="1"/>
        <c:tickLblPos val="nextTo"/>
        <c:crossAx val="36102912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2"/>
  <c:chart>
    <c:title>
      <c:tx>
        <c:rich>
          <a:bodyPr/>
          <a:lstStyle/>
          <a:p>
            <a:pPr>
              <a:defRPr sz="1200" baseline="0"/>
            </a:pPr>
            <a:r>
              <a:rPr lang="pl-PL" sz="1400" baseline="0"/>
              <a:t>Organizacja i zarządzanie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ln>
              <a:solidFill>
                <a:schemeClr val="accent6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Arkusz1!$C$20:$C$27</c:f>
              <c:strCache>
                <c:ptCount val="8"/>
                <c:pt idx="0">
                  <c:v>tworzenie prawa wewnątrzszkolnego – zarządzenia, uchwały</c:v>
                </c:pt>
                <c:pt idx="1">
                  <c:v>ocena pracy nauczyciela/ocena dorobku zawodowego nauczyciela</c:v>
                </c:pt>
                <c:pt idx="2">
                  <c:v>bezpieczeństwo w szkole w kontekście wymagań prawnych</c:v>
                </c:pt>
                <c:pt idx="3">
                  <c:v>organizacja pomocy psychologiczno-pedagogicznej - aspekty prawne</c:v>
                </c:pt>
                <c:pt idx="4">
                  <c:v>organizacja pomocy wczesnej interwencji - aspekty prawne</c:v>
                </c:pt>
                <c:pt idx="5">
                  <c:v>organizacja kształcenia zawodowego w oparciu o modułowe programy nauczania</c:v>
                </c:pt>
                <c:pt idx="6">
                  <c:v>kontrola zarządcza</c:v>
                </c:pt>
                <c:pt idx="7">
                  <c:v>awans zawodowy nauczycieli w kontekście obowiązującego prawa</c:v>
                </c:pt>
              </c:strCache>
            </c:strRef>
          </c:cat>
          <c:val>
            <c:numRef>
              <c:f>Arkusz1!$D$20:$D$27</c:f>
              <c:numCache>
                <c:formatCode>0%</c:formatCode>
                <c:ptCount val="8"/>
                <c:pt idx="0">
                  <c:v>0.12380014767413247</c:v>
                </c:pt>
                <c:pt idx="1">
                  <c:v>0.12047747969480666</c:v>
                </c:pt>
                <c:pt idx="2">
                  <c:v>0.28673394043809958</c:v>
                </c:pt>
                <c:pt idx="3">
                  <c:v>0.3594634506522274</c:v>
                </c:pt>
                <c:pt idx="4">
                  <c:v>0.19529904011813945</c:v>
                </c:pt>
                <c:pt idx="5">
                  <c:v>7.0637460004922464E-2</c:v>
                </c:pt>
                <c:pt idx="6">
                  <c:v>5.980802362786123E-2</c:v>
                </c:pt>
                <c:pt idx="7">
                  <c:v>0.172163426039872</c:v>
                </c:pt>
              </c:numCache>
            </c:numRef>
          </c:val>
        </c:ser>
        <c:axId val="76699904"/>
        <c:axId val="76709888"/>
      </c:barChart>
      <c:catAx>
        <c:axId val="7669990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76709888"/>
        <c:crosses val="autoZero"/>
        <c:auto val="1"/>
        <c:lblAlgn val="ctr"/>
        <c:lblOffset val="100"/>
      </c:catAx>
      <c:valAx>
        <c:axId val="76709888"/>
        <c:scaling>
          <c:orientation val="minMax"/>
        </c:scaling>
        <c:axPos val="b"/>
        <c:majorGridlines/>
        <c:numFmt formatCode="0%" sourceLinked="1"/>
        <c:tickLblPos val="nextTo"/>
        <c:crossAx val="76699904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Umiejętności osobowościowe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Arkusz1!$C$29:$C$33</c:f>
              <c:strCache>
                <c:ptCount val="5"/>
                <c:pt idx="0">
                  <c:v>kierowanie zespołem</c:v>
                </c:pt>
                <c:pt idx="1">
                  <c:v>współpraca w zespole</c:v>
                </c:pt>
                <c:pt idx="2">
                  <c:v>organizacja i prowadzenie spotkań</c:v>
                </c:pt>
                <c:pt idx="3">
                  <c:v>wystąpienia publiczne</c:v>
                </c:pt>
                <c:pt idx="4">
                  <c:v>efektywna komunikacja interpersonalna</c:v>
                </c:pt>
              </c:strCache>
            </c:strRef>
          </c:cat>
          <c:val>
            <c:numRef>
              <c:f>Arkusz1!$D$29:$D$33</c:f>
              <c:numCache>
                <c:formatCode>0%</c:formatCode>
                <c:ptCount val="5"/>
                <c:pt idx="0">
                  <c:v>0.12146197391090333</c:v>
                </c:pt>
                <c:pt idx="1">
                  <c:v>0.27504307162195435</c:v>
                </c:pt>
                <c:pt idx="2">
                  <c:v>0.17930100910657149</c:v>
                </c:pt>
                <c:pt idx="3">
                  <c:v>0.17167117893182368</c:v>
                </c:pt>
                <c:pt idx="4">
                  <c:v>0.29362539995077547</c:v>
                </c:pt>
              </c:numCache>
            </c:numRef>
          </c:val>
        </c:ser>
        <c:dLbls>
          <c:showVal val="1"/>
        </c:dLbls>
        <c:axId val="78315520"/>
        <c:axId val="78317056"/>
      </c:barChart>
      <c:catAx>
        <c:axId val="78315520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78317056"/>
        <c:crosses val="autoZero"/>
        <c:auto val="1"/>
        <c:lblAlgn val="ctr"/>
        <c:lblOffset val="100"/>
      </c:catAx>
      <c:valAx>
        <c:axId val="78317056"/>
        <c:scaling>
          <c:orientation val="minMax"/>
        </c:scaling>
        <c:axPos val="b"/>
        <c:majorGridlines/>
        <c:numFmt formatCode="0%" sourceLinked="1"/>
        <c:tickLblPos val="nextTo"/>
        <c:crossAx val="78315520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 sz="1400" baseline="0"/>
            </a:pPr>
            <a:r>
              <a:rPr lang="pl-PL" sz="1400" b="1" i="0" baseline="0"/>
              <a:t>Umiejętności osobowościowe</a:t>
            </a:r>
            <a:endParaRPr lang="pl-PL" sz="1400" baseline="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path path="circle">
                <a:fillToRect l="100000" b="100000"/>
              </a:path>
              <a:tileRect t="-100000" r="-100000"/>
            </a:gra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dLblPos val="outEnd"/>
            <c:showVal val="1"/>
          </c:dLbls>
          <c:cat>
            <c:strRef>
              <c:f>Arkusz1!$C$34:$C$37</c:f>
              <c:strCache>
                <c:ptCount val="4"/>
                <c:pt idx="0">
                  <c:v>kształtowanie relacji z mediami</c:v>
                </c:pt>
                <c:pt idx="1">
                  <c:v>kształtowanie wizerunku szkoły/ placówki</c:v>
                </c:pt>
                <c:pt idx="2">
                  <c:v>mediacje i rozwiązywanie konfliktów</c:v>
                </c:pt>
                <c:pt idx="3">
                  <c:v>radzenie sobie ze stresem i wypaleniem zawodowym</c:v>
                </c:pt>
              </c:strCache>
            </c:strRef>
          </c:cat>
          <c:val>
            <c:numRef>
              <c:f>Arkusz1!$D$34:$D$37</c:f>
              <c:numCache>
                <c:formatCode>0%</c:formatCode>
                <c:ptCount val="4"/>
                <c:pt idx="0">
                  <c:v>0.10607925178439577</c:v>
                </c:pt>
                <c:pt idx="1">
                  <c:v>0.21006645335958651</c:v>
                </c:pt>
                <c:pt idx="2">
                  <c:v>0.39699729264090589</c:v>
                </c:pt>
                <c:pt idx="3">
                  <c:v>0.36217080974649296</c:v>
                </c:pt>
              </c:numCache>
            </c:numRef>
          </c:val>
        </c:ser>
        <c:dLbls>
          <c:showVal val="1"/>
        </c:dLbls>
        <c:axId val="78358016"/>
        <c:axId val="78359552"/>
      </c:barChart>
      <c:catAx>
        <c:axId val="7835801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78359552"/>
        <c:crosses val="autoZero"/>
        <c:auto val="1"/>
        <c:lblAlgn val="ctr"/>
        <c:lblOffset val="100"/>
      </c:catAx>
      <c:valAx>
        <c:axId val="78359552"/>
        <c:scaling>
          <c:orientation val="minMax"/>
        </c:scaling>
        <c:axPos val="b"/>
        <c:majorGridlines/>
        <c:numFmt formatCode="0%" sourceLinked="1"/>
        <c:tickLblPos val="nextTo"/>
        <c:crossAx val="78358016"/>
        <c:crosses val="autoZero"/>
        <c:crossBetween val="between"/>
      </c:valAx>
      <c:spPr>
        <a:solidFill>
          <a:schemeClr val="bg2">
            <a:lumMod val="90000"/>
          </a:schemeClr>
        </a:solidFill>
      </c:spPr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Umiejętności wychowawcze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562889912070305"/>
          <c:y val="0.15313972812439389"/>
          <c:w val="0.32905499912410502"/>
          <c:h val="0.79025840240315814"/>
        </c:manualLayout>
      </c:layout>
      <c:doughnut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Arkusz1!$C$39:$C$43</c:f>
              <c:strCache>
                <c:ptCount val="5"/>
                <c:pt idx="0">
                  <c:v>doskonalenie umiejętności wychowawczych</c:v>
                </c:pt>
                <c:pt idx="1">
                  <c:v>rozpoznawanie przyczyn niepowodzeń szkolnych</c:v>
                </c:pt>
                <c:pt idx="2">
                  <c:v>rozpoznawanie specyficznych trudności w uczeniu się uczniów, w tym ryzyka dysleksji</c:v>
                </c:pt>
                <c:pt idx="3">
                  <c:v>rozpoznawanie indywidualnych potrzeb rozwojowych uczniów</c:v>
                </c:pt>
                <c:pt idx="4">
                  <c:v>określanie sposobów zaspokajania potrzeb rozwojowych uczniów</c:v>
                </c:pt>
              </c:strCache>
            </c:strRef>
          </c:cat>
          <c:val>
            <c:numRef>
              <c:f>Arkusz1!$D$39:$D$43</c:f>
              <c:numCache>
                <c:formatCode>0%</c:formatCode>
                <c:ptCount val="5"/>
                <c:pt idx="0">
                  <c:v>0.34100418410041838</c:v>
                </c:pt>
                <c:pt idx="1">
                  <c:v>0.23750922963327589</c:v>
                </c:pt>
                <c:pt idx="2">
                  <c:v>0.33669702190499651</c:v>
                </c:pt>
                <c:pt idx="3">
                  <c:v>0.25116908688161454</c:v>
                </c:pt>
                <c:pt idx="4">
                  <c:v>0.25116908688161454</c:v>
                </c:pt>
              </c:numCache>
            </c:numRef>
          </c:val>
        </c:ser>
        <c:firstSliceAng val="0"/>
        <c:holeSize val="50"/>
      </c:doughnutChart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4995960695135172"/>
          <c:y val="0.16257752334219314"/>
          <c:w val="0.48187024272029227"/>
          <c:h val="0.71760068208034644"/>
        </c:manualLayout>
      </c:layout>
      <c:txPr>
        <a:bodyPr/>
        <a:lstStyle/>
        <a:p>
          <a:pPr>
            <a:defRPr sz="800" baseline="0"/>
          </a:pPr>
          <a:endParaRPr lang="pl-PL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26"/>
  <c:chart>
    <c:title>
      <c:tx>
        <c:rich>
          <a:bodyPr/>
          <a:lstStyle/>
          <a:p>
            <a:pPr>
              <a:defRPr/>
            </a:pPr>
            <a:r>
              <a:rPr lang="pl-PL"/>
              <a:t>Działania rozwijające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spPr>
              <a:solidFill>
                <a:schemeClr val="bg2">
                  <a:lumMod val="25000"/>
                </a:schemeClr>
              </a:solidFill>
              <a:ln>
                <a:solidFill>
                  <a:schemeClr val="bg2">
                    <a:lumMod val="1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2.5000000000000001E-2"/>
                  <c:y val="-8.3333333333333398E-2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3.24074074074075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Arkusz1!$C$62:$C$63</c:f>
              <c:strCache>
                <c:ptCount val="2"/>
                <c:pt idx="0">
                  <c:v>innowacja pedagogiczna</c:v>
                </c:pt>
                <c:pt idx="1">
                  <c:v>organizacja zajęć pozalekcyjnych</c:v>
                </c:pt>
              </c:strCache>
            </c:strRef>
          </c:cat>
          <c:val>
            <c:numRef>
              <c:f>Arkusz1!$D$62:$D$63</c:f>
              <c:numCache>
                <c:formatCode>0%</c:formatCode>
                <c:ptCount val="2"/>
                <c:pt idx="0">
                  <c:v>0.15505783903519574</c:v>
                </c:pt>
                <c:pt idx="1">
                  <c:v>0.16797932562146203</c:v>
                </c:pt>
              </c:numCache>
            </c:numRef>
          </c:val>
        </c:ser>
        <c:axId val="78423552"/>
        <c:axId val="78425088"/>
      </c:barChart>
      <c:catAx>
        <c:axId val="78423552"/>
        <c:scaling>
          <c:orientation val="minMax"/>
        </c:scaling>
        <c:axPos val="b"/>
        <c:tickLblPos val="nextTo"/>
        <c:crossAx val="78425088"/>
        <c:crosses val="autoZero"/>
        <c:auto val="1"/>
        <c:lblAlgn val="ctr"/>
        <c:lblOffset val="100"/>
      </c:catAx>
      <c:valAx>
        <c:axId val="78425088"/>
        <c:scaling>
          <c:orientation val="minMax"/>
        </c:scaling>
        <c:axPos val="l"/>
        <c:majorGridlines/>
        <c:numFmt formatCode="0%" sourceLinked="1"/>
        <c:tickLblPos val="nextTo"/>
        <c:crossAx val="784235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 baseline="0"/>
            </a:pPr>
            <a:r>
              <a:rPr lang="pl-PL" sz="1400" baseline="0"/>
              <a:t>Planowanie  procesu eduacyjnego</a:t>
            </a:r>
          </a:p>
        </c:rich>
      </c:tx>
      <c:layout/>
    </c:title>
    <c:view3D>
      <c:rAngAx val="1"/>
    </c:view3D>
    <c:backWall>
      <c:spPr>
        <a:solidFill>
          <a:schemeClr val="bg1">
            <a:lumMod val="75000"/>
          </a:schemeClr>
        </a:solidFill>
      </c:spPr>
    </c:backWall>
    <c:plotArea>
      <c:layout/>
      <c:bar3D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0.2424242424242430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3916083916084044E-2"/>
                  <c:y val="-9.2592592592593247E-3"/>
                </c:manualLayout>
              </c:layout>
              <c:showVal val="1"/>
            </c:dLbl>
            <c:dLbl>
              <c:idx val="2"/>
              <c:layout>
                <c:manualLayout>
                  <c:x val="0.16083916083916094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3986013986014051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3053613053613158"/>
                  <c:y val="-1.388888888888895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pl-PL"/>
              </a:p>
            </c:txPr>
            <c:showVal val="1"/>
          </c:dLbls>
          <c:cat>
            <c:strRef>
              <c:f>Arkusz1!$C$44:$C$48</c:f>
              <c:strCache>
                <c:ptCount val="5"/>
                <c:pt idx="0">
                  <c:v>opracowywanie oraz ewaluacja indywidualnych programów edukacyjnych dla uczniów</c:v>
                </c:pt>
                <c:pt idx="1">
                  <c:v>planowanie działań z zakresu poradnictwa zawodowego – gimnazjum i szkoła ponadgimnazjalna</c:v>
                </c:pt>
                <c:pt idx="2">
                  <c:v>planowanie zajęć z wychowawcą</c:v>
                </c:pt>
                <c:pt idx="3">
                  <c:v>diagnoza gotowości szkolnej</c:v>
                </c:pt>
                <c:pt idx="4">
                  <c:v>planowanie procesu dydaktycznego, w tym planowanie wynikowe</c:v>
                </c:pt>
              </c:strCache>
            </c:strRef>
          </c:cat>
          <c:val>
            <c:numRef>
              <c:f>Arkusz1!$D$44:$D$48</c:f>
              <c:numCache>
                <c:formatCode>0%</c:formatCode>
                <c:ptCount val="5"/>
                <c:pt idx="0">
                  <c:v>0.26950529165641152</c:v>
                </c:pt>
                <c:pt idx="1">
                  <c:v>6.6699483140536572E-2</c:v>
                </c:pt>
                <c:pt idx="2">
                  <c:v>0.15468865370415943</c:v>
                </c:pt>
                <c:pt idx="3">
                  <c:v>0.13007629830174747</c:v>
                </c:pt>
                <c:pt idx="4">
                  <c:v>0.12933792763967505</c:v>
                </c:pt>
              </c:numCache>
            </c:numRef>
          </c:val>
        </c:ser>
        <c:shape val="cylinder"/>
        <c:axId val="79172352"/>
        <c:axId val="79173888"/>
        <c:axId val="0"/>
      </c:bar3DChart>
      <c:catAx>
        <c:axId val="7917235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aseline="0"/>
            </a:pPr>
            <a:endParaRPr lang="pl-PL"/>
          </a:p>
        </c:txPr>
        <c:crossAx val="79173888"/>
        <c:crosses val="autoZero"/>
        <c:auto val="1"/>
        <c:lblAlgn val="ctr"/>
        <c:lblOffset val="100"/>
      </c:catAx>
      <c:valAx>
        <c:axId val="79173888"/>
        <c:scaling>
          <c:orientation val="minMax"/>
        </c:scaling>
        <c:axPos val="b"/>
        <c:majorGridlines/>
        <c:numFmt formatCode="0%" sourceLinked="1"/>
        <c:tickLblPos val="nextTo"/>
        <c:crossAx val="791723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Gorzów Wlkp., marzec 2012 rok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CBA3FF-6693-4D07-BD08-EA8253F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2973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Wydział Diagnoz, Analiz i Strategii Edukacyjnej</Company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>POTRZEBY NAUCZYCIELI WOJEWÓDZTWA LUBUSKIEGO W ZAKRESIE DOSKONALENIA ZAWODOWEGO</dc:subject>
  <dc:creator>agorska</dc:creator>
  <cp:lastModifiedBy>agorska</cp:lastModifiedBy>
  <cp:revision>21</cp:revision>
  <cp:lastPrinted>2010-04-21T12:29:00Z</cp:lastPrinted>
  <dcterms:created xsi:type="dcterms:W3CDTF">2012-03-22T10:24:00Z</dcterms:created>
  <dcterms:modified xsi:type="dcterms:W3CDTF">2012-04-27T09:58:00Z</dcterms:modified>
</cp:coreProperties>
</file>